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579F" w:rsidRDefault="009F579F" w:rsidP="00F812D7">
      <w:pPr>
        <w:rPr>
          <w:rFonts w:asciiTheme="minorHAnsi" w:hAnsiTheme="minorHAnsi" w:cstheme="minorHAnsi"/>
          <w:lang w:val="hr-HR"/>
        </w:rPr>
      </w:pPr>
    </w:p>
    <w:p w:rsidR="004415D6" w:rsidRPr="008D6D52" w:rsidRDefault="004415D6" w:rsidP="00F812D7">
      <w:pPr>
        <w:rPr>
          <w:rFonts w:asciiTheme="minorHAnsi" w:hAnsiTheme="minorHAnsi" w:cstheme="minorHAnsi"/>
          <w:lang w:val="hr-HR"/>
        </w:rPr>
      </w:pPr>
      <w:r w:rsidRPr="008D6D52">
        <w:rPr>
          <w:rFonts w:asciiTheme="minorHAnsi" w:hAnsiTheme="minorHAnsi" w:cstheme="minorHAnsi"/>
          <w:lang w:val="hr-HR"/>
        </w:rPr>
        <w:t>Sukladno</w:t>
      </w:r>
      <w:r w:rsidR="00177D92" w:rsidRPr="008D6D52">
        <w:rPr>
          <w:rFonts w:asciiTheme="minorHAnsi" w:hAnsiTheme="minorHAnsi" w:cstheme="minorHAnsi"/>
          <w:lang w:val="hr-HR"/>
        </w:rPr>
        <w:t xml:space="preserve"> članku 41.</w:t>
      </w:r>
      <w:r w:rsidR="00965CC1">
        <w:rPr>
          <w:rFonts w:asciiTheme="minorHAnsi" w:hAnsiTheme="minorHAnsi" w:cstheme="minorHAnsi"/>
          <w:lang w:val="hr-HR"/>
        </w:rPr>
        <w:t>, stavku 2.</w:t>
      </w:r>
      <w:r w:rsidR="00177D92" w:rsidRPr="008D6D52">
        <w:rPr>
          <w:rFonts w:asciiTheme="minorHAnsi" w:hAnsiTheme="minorHAnsi" w:cstheme="minorHAnsi"/>
          <w:lang w:val="hr-HR"/>
        </w:rPr>
        <w:t xml:space="preserve"> </w:t>
      </w:r>
      <w:r w:rsidR="008D6D52" w:rsidRPr="008D6D52">
        <w:rPr>
          <w:rFonts w:asciiTheme="minorHAnsi" w:hAnsiTheme="minorHAnsi" w:cstheme="minorHAnsi"/>
        </w:rPr>
        <w:t>Pravilnika o natječajima s područja arhitekture, urbanizma, unutarnjeg uređenja i uređenja krajobraza („Narodne novine</w:t>
      </w:r>
      <w:proofErr w:type="gramStart"/>
      <w:r w:rsidR="008D6D52" w:rsidRPr="008D6D52">
        <w:rPr>
          <w:rFonts w:asciiTheme="minorHAnsi" w:hAnsiTheme="minorHAnsi" w:cstheme="minorHAnsi"/>
        </w:rPr>
        <w:t xml:space="preserve">“ </w:t>
      </w:r>
      <w:r w:rsidR="00A80C2B">
        <w:rPr>
          <w:rFonts w:asciiTheme="minorHAnsi" w:hAnsiTheme="minorHAnsi" w:cstheme="minorHAnsi"/>
        </w:rPr>
        <w:t xml:space="preserve"> </w:t>
      </w:r>
      <w:bookmarkStart w:id="0" w:name="_GoBack"/>
      <w:bookmarkEnd w:id="0"/>
      <w:r w:rsidR="008D6D52" w:rsidRPr="008D6D52">
        <w:rPr>
          <w:rFonts w:asciiTheme="minorHAnsi" w:hAnsiTheme="minorHAnsi" w:cstheme="minorHAnsi"/>
        </w:rPr>
        <w:t>broj</w:t>
      </w:r>
      <w:proofErr w:type="gramEnd"/>
      <w:r w:rsidR="008D6D52" w:rsidRPr="008D6D52">
        <w:rPr>
          <w:rFonts w:asciiTheme="minorHAnsi" w:hAnsiTheme="minorHAnsi" w:cstheme="minorHAnsi"/>
        </w:rPr>
        <w:t xml:space="preserve"> 85/14) </w:t>
      </w:r>
      <w:r w:rsidR="00965CC1">
        <w:rPr>
          <w:rFonts w:asciiTheme="minorHAnsi" w:hAnsiTheme="minorHAnsi" w:cstheme="minorHAnsi"/>
          <w:lang w:val="hr-HR"/>
        </w:rPr>
        <w:t>Ocjenjivački sud odgovorio</w:t>
      </w:r>
      <w:r w:rsidR="00177D92" w:rsidRPr="008D6D52">
        <w:rPr>
          <w:rFonts w:asciiTheme="minorHAnsi" w:hAnsiTheme="minorHAnsi" w:cstheme="minorHAnsi"/>
          <w:lang w:val="hr-HR"/>
        </w:rPr>
        <w:t xml:space="preserve"> </w:t>
      </w:r>
      <w:r w:rsidR="00965CC1">
        <w:rPr>
          <w:rFonts w:asciiTheme="minorHAnsi" w:hAnsiTheme="minorHAnsi" w:cstheme="minorHAnsi"/>
          <w:lang w:val="hr-HR"/>
        </w:rPr>
        <w:t xml:space="preserve">je </w:t>
      </w:r>
      <w:r w:rsidR="00177D92" w:rsidRPr="008D6D52">
        <w:rPr>
          <w:rFonts w:asciiTheme="minorHAnsi" w:hAnsiTheme="minorHAnsi" w:cstheme="minorHAnsi"/>
          <w:lang w:val="hr-HR"/>
        </w:rPr>
        <w:t>na pitanja</w:t>
      </w:r>
      <w:r w:rsidR="00965CC1">
        <w:rPr>
          <w:rFonts w:asciiTheme="minorHAnsi" w:hAnsiTheme="minorHAnsi" w:cstheme="minorHAnsi"/>
          <w:lang w:val="hr-HR"/>
        </w:rPr>
        <w:t xml:space="preserve"> natjecatelja</w:t>
      </w:r>
      <w:r w:rsidR="00177D92" w:rsidRPr="008D6D52">
        <w:rPr>
          <w:rFonts w:asciiTheme="minorHAnsi" w:hAnsiTheme="minorHAnsi" w:cstheme="minorHAnsi"/>
          <w:lang w:val="hr-HR"/>
        </w:rPr>
        <w:t>:</w:t>
      </w:r>
    </w:p>
    <w:p w:rsidR="00516E54" w:rsidRPr="00AB788E" w:rsidRDefault="00516E54" w:rsidP="00F812D7">
      <w:pPr>
        <w:rPr>
          <w:rFonts w:asciiTheme="minorHAnsi" w:hAnsiTheme="minorHAnsi" w:cstheme="minorHAnsi"/>
          <w:lang w:val="hr-HR"/>
        </w:rPr>
      </w:pPr>
    </w:p>
    <w:p w:rsidR="00F812D7" w:rsidRPr="00AB788E" w:rsidRDefault="00F812D7" w:rsidP="00F812D7">
      <w:pPr>
        <w:pStyle w:val="Odlomakpopisa1"/>
        <w:pBdr>
          <w:top w:val="single" w:sz="4" w:space="1" w:color="auto"/>
          <w:left w:val="single" w:sz="4" w:space="4" w:color="auto"/>
          <w:bottom w:val="single" w:sz="4" w:space="1" w:color="auto"/>
          <w:right w:val="single" w:sz="4" w:space="4" w:color="auto"/>
        </w:pBdr>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A  -  pitanja i odgovori </w:t>
      </w:r>
      <w:r w:rsidRPr="00AB788E">
        <w:rPr>
          <w:rFonts w:asciiTheme="minorHAnsi" w:hAnsiTheme="minorHAnsi" w:cstheme="minorHAnsi"/>
          <w:b/>
          <w:sz w:val="20"/>
          <w:szCs w:val="20"/>
        </w:rPr>
        <w:tab/>
      </w:r>
    </w:p>
    <w:p w:rsidR="00F812D7" w:rsidRPr="00AB788E" w:rsidRDefault="00F812D7" w:rsidP="00442A5E">
      <w:pPr>
        <w:pStyle w:val="Odlomakpopisa1"/>
        <w:spacing w:after="0"/>
        <w:ind w:left="0"/>
        <w:jc w:val="both"/>
        <w:rPr>
          <w:rFonts w:asciiTheme="minorHAnsi" w:hAnsiTheme="minorHAnsi" w:cstheme="minorHAnsi"/>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Na karti 4.1.2 PODRUČJA POSEBNIH OGRANIČENJA U KORIŠTENJU važećeg GUP-a, za predmetni obuhvat određen je </w:t>
      </w:r>
      <w:r w:rsidRPr="00AB788E">
        <w:rPr>
          <w:rFonts w:asciiTheme="minorHAnsi" w:hAnsiTheme="minorHAnsi" w:cstheme="minorHAnsi"/>
          <w:b/>
          <w:i/>
          <w:sz w:val="20"/>
          <w:szCs w:val="20"/>
        </w:rPr>
        <w:t xml:space="preserve">potez obveznog građevinskog pravca </w:t>
      </w:r>
      <w:r w:rsidRPr="00AB788E">
        <w:rPr>
          <w:rFonts w:asciiTheme="minorHAnsi" w:hAnsiTheme="minorHAnsi" w:cstheme="minorHAnsi"/>
          <w:b/>
          <w:sz w:val="20"/>
          <w:szCs w:val="20"/>
        </w:rPr>
        <w:t>koji se ne spominje u natječajnom elaboratu.</w:t>
      </w:r>
    </w:p>
    <w:p w:rsidR="00F812D7" w:rsidRPr="00AB788E" w:rsidRDefault="00F812D7" w:rsidP="00F812D7">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Preklopom karte 4.1.2 GUP-a i priloženog geodetskog situacijskog nacrta s granicom obuhvata potez obveznog građevinskog pravca prolazi sredinom </w:t>
      </w:r>
      <w:r w:rsidRPr="00AB788E">
        <w:rPr>
          <w:rFonts w:asciiTheme="minorHAnsi" w:hAnsiTheme="minorHAnsi" w:cstheme="minorHAnsi"/>
          <w:b/>
          <w:i/>
          <w:sz w:val="20"/>
          <w:szCs w:val="20"/>
        </w:rPr>
        <w:t>minimalne površine za uređenje školskog predtrg</w:t>
      </w:r>
      <w:r w:rsidR="00377444">
        <w:rPr>
          <w:rFonts w:asciiTheme="minorHAnsi" w:hAnsiTheme="minorHAnsi" w:cstheme="minorHAnsi"/>
          <w:b/>
          <w:i/>
          <w:sz w:val="20"/>
          <w:szCs w:val="20"/>
        </w:rPr>
        <w:t>a</w:t>
      </w:r>
      <w:r w:rsidRPr="00AB788E">
        <w:rPr>
          <w:rFonts w:asciiTheme="minorHAnsi" w:hAnsiTheme="minorHAnsi" w:cstheme="minorHAnsi"/>
          <w:b/>
          <w:i/>
          <w:sz w:val="20"/>
          <w:szCs w:val="20"/>
        </w:rPr>
        <w:t>.</w:t>
      </w:r>
    </w:p>
    <w:p w:rsidR="00F812D7" w:rsidRPr="00AB788E" w:rsidRDefault="00F812D7" w:rsidP="00F812D7">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Treba li se poštovati GUP-om propisani obvezni građevinski pravac?</w:t>
      </w:r>
    </w:p>
    <w:p w:rsidR="00F812D7" w:rsidRPr="00AB788E" w:rsidRDefault="00F812D7" w:rsidP="00F812D7">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Je li natječajnim elaboratom propisan obvezni građevinski pravac na jugu obuhvata?</w:t>
      </w:r>
    </w:p>
    <w:p w:rsidR="00F812D7" w:rsidRPr="00AB788E" w:rsidRDefault="00F812D7" w:rsidP="00AD731E">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Može li se dati pozicija obveznog građevinskog pravca u dwg-u?</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F923E2" w:rsidRDefault="00F812D7" w:rsidP="00F812D7">
      <w:pPr>
        <w:pStyle w:val="Odlomakpopisa1"/>
        <w:spacing w:after="0"/>
        <w:ind w:left="0"/>
        <w:jc w:val="both"/>
        <w:rPr>
          <w:rFonts w:asciiTheme="minorHAnsi" w:hAnsiTheme="minorHAnsi" w:cstheme="minorHAnsi"/>
          <w:color w:val="0000FF"/>
          <w:sz w:val="20"/>
          <w:szCs w:val="20"/>
        </w:rPr>
      </w:pPr>
      <w:r w:rsidRPr="00F923E2">
        <w:rPr>
          <w:rFonts w:asciiTheme="minorHAnsi" w:hAnsiTheme="minorHAnsi" w:cstheme="minorHAnsi"/>
          <w:color w:val="0000FF"/>
          <w:sz w:val="20"/>
          <w:szCs w:val="20"/>
        </w:rPr>
        <w:t xml:space="preserve">Budući </w:t>
      </w:r>
      <w:r w:rsidR="00377444">
        <w:rPr>
          <w:rFonts w:asciiTheme="minorHAnsi" w:hAnsiTheme="minorHAnsi" w:cstheme="minorHAnsi"/>
          <w:color w:val="0000FF"/>
          <w:sz w:val="20"/>
          <w:szCs w:val="20"/>
        </w:rPr>
        <w:t xml:space="preserve">da </w:t>
      </w:r>
      <w:r w:rsidRPr="00F923E2">
        <w:rPr>
          <w:rFonts w:asciiTheme="minorHAnsi" w:hAnsiTheme="minorHAnsi" w:cstheme="minorHAnsi"/>
          <w:color w:val="0000FF"/>
          <w:sz w:val="20"/>
          <w:szCs w:val="20"/>
        </w:rPr>
        <w:t>se zona zahvata nalazi u zaštićenom povijesnom sklopu Dvorca Pejačević koje je pojedinačno zaštićeno kulturno dobro</w:t>
      </w:r>
      <w:r w:rsidR="00377444">
        <w:rPr>
          <w:rFonts w:asciiTheme="minorHAnsi" w:hAnsiTheme="minorHAnsi" w:cstheme="minorHAnsi"/>
          <w:color w:val="0000FF"/>
          <w:sz w:val="20"/>
          <w:szCs w:val="20"/>
        </w:rPr>
        <w:t>,</w:t>
      </w:r>
      <w:r w:rsidRPr="00F923E2">
        <w:rPr>
          <w:rFonts w:asciiTheme="minorHAnsi" w:hAnsiTheme="minorHAnsi" w:cstheme="minorHAnsi"/>
          <w:color w:val="0000FF"/>
          <w:sz w:val="20"/>
          <w:szCs w:val="20"/>
        </w:rPr>
        <w:t xml:space="preserve"> mjerodavan je Članak 23.c. GUP-a, a ne kartografski prikaz 4.1.2. PODRUČJA POS</w:t>
      </w:r>
      <w:r w:rsidR="008D1D0B" w:rsidRPr="00F923E2">
        <w:rPr>
          <w:rFonts w:asciiTheme="minorHAnsi" w:hAnsiTheme="minorHAnsi" w:cstheme="minorHAnsi"/>
          <w:color w:val="0000FF"/>
          <w:sz w:val="20"/>
          <w:szCs w:val="20"/>
        </w:rPr>
        <w:t>EBNIH OGRANIČENJA U KORIŠTENJU na ko</w:t>
      </w:r>
      <w:r w:rsidR="001869B9">
        <w:rPr>
          <w:rFonts w:asciiTheme="minorHAnsi" w:hAnsiTheme="minorHAnsi" w:cstheme="minorHAnsi"/>
          <w:color w:val="0000FF"/>
          <w:sz w:val="20"/>
          <w:szCs w:val="20"/>
        </w:rPr>
        <w:t>jem</w:t>
      </w:r>
      <w:r w:rsidR="008D1D0B" w:rsidRPr="00F923E2">
        <w:rPr>
          <w:rFonts w:asciiTheme="minorHAnsi" w:hAnsiTheme="minorHAnsi" w:cstheme="minorHAnsi"/>
          <w:color w:val="0000FF"/>
          <w:sz w:val="20"/>
          <w:szCs w:val="20"/>
        </w:rPr>
        <w:t xml:space="preserve"> je nacrtan potez obaveznog građevinskog pravca, ali u smislu simbola, a ne </w:t>
      </w:r>
      <w:r w:rsidR="007C5744" w:rsidRPr="00F923E2">
        <w:rPr>
          <w:rFonts w:asciiTheme="minorHAnsi" w:hAnsiTheme="minorHAnsi" w:cstheme="minorHAnsi"/>
          <w:color w:val="0000FF"/>
          <w:sz w:val="20"/>
          <w:szCs w:val="20"/>
        </w:rPr>
        <w:t xml:space="preserve">točnog </w:t>
      </w:r>
      <w:r w:rsidR="008D1D0B" w:rsidRPr="00F923E2">
        <w:rPr>
          <w:rFonts w:asciiTheme="minorHAnsi" w:hAnsiTheme="minorHAnsi" w:cstheme="minorHAnsi"/>
          <w:color w:val="0000FF"/>
          <w:sz w:val="20"/>
          <w:szCs w:val="20"/>
        </w:rPr>
        <w:t>položaja.</w:t>
      </w:r>
    </w:p>
    <w:p w:rsidR="00F812D7" w:rsidRPr="00AB788E" w:rsidRDefault="00F812D7" w:rsidP="00F812D7">
      <w:pPr>
        <w:tabs>
          <w:tab w:val="left" w:pos="440"/>
        </w:tabs>
        <w:jc w:val="center"/>
        <w:rPr>
          <w:rFonts w:asciiTheme="minorHAnsi" w:hAnsiTheme="minorHAnsi" w:cstheme="minorHAnsi"/>
          <w:i/>
          <w:color w:val="0000FF"/>
        </w:rPr>
      </w:pPr>
      <w:r w:rsidRPr="00AB788E">
        <w:rPr>
          <w:rFonts w:asciiTheme="minorHAnsi" w:hAnsiTheme="minorHAnsi" w:cstheme="minorHAnsi"/>
          <w:i/>
          <w:color w:val="0000FF"/>
        </w:rPr>
        <w:t>Članak 23.c</w:t>
      </w:r>
    </w:p>
    <w:p w:rsidR="00F812D7" w:rsidRPr="00AB788E" w:rsidRDefault="00F812D7" w:rsidP="00F812D7">
      <w:pPr>
        <w:tabs>
          <w:tab w:val="left" w:pos="-2552"/>
        </w:tabs>
        <w:jc w:val="both"/>
        <w:rPr>
          <w:rFonts w:asciiTheme="minorHAnsi" w:hAnsiTheme="minorHAnsi" w:cstheme="minorHAnsi"/>
          <w:i/>
          <w:color w:val="0000FF"/>
        </w:rPr>
      </w:pPr>
      <w:r w:rsidRPr="00AB788E">
        <w:rPr>
          <w:rFonts w:asciiTheme="minorHAnsi" w:hAnsiTheme="minorHAnsi" w:cstheme="minorHAnsi"/>
          <w:i/>
          <w:color w:val="0000FF"/>
        </w:rPr>
        <w:t xml:space="preserve">(1) U zaštićenim povijesnim cjelinama </w:t>
      </w:r>
      <w:proofErr w:type="gramStart"/>
      <w:r w:rsidRPr="00AB788E">
        <w:rPr>
          <w:rFonts w:asciiTheme="minorHAnsi" w:hAnsiTheme="minorHAnsi" w:cstheme="minorHAnsi"/>
          <w:i/>
          <w:color w:val="0000FF"/>
        </w:rPr>
        <w:t>t</w:t>
      </w:r>
      <w:r w:rsidR="00D42846" w:rsidRPr="00AB788E">
        <w:rPr>
          <w:rFonts w:asciiTheme="minorHAnsi" w:hAnsiTheme="minorHAnsi" w:cstheme="minorHAnsi"/>
          <w:i/>
          <w:color w:val="0000FF"/>
        </w:rPr>
        <w:t>e</w:t>
      </w:r>
      <w:proofErr w:type="gramEnd"/>
      <w:r w:rsidR="00D42846" w:rsidRPr="00AB788E">
        <w:rPr>
          <w:rFonts w:asciiTheme="minorHAnsi" w:hAnsiTheme="minorHAnsi" w:cstheme="minorHAnsi"/>
          <w:i/>
          <w:color w:val="0000FF"/>
        </w:rPr>
        <w:t xml:space="preserve"> za graditeljske sklopove i </w:t>
      </w:r>
      <w:r w:rsidRPr="00AB788E">
        <w:rPr>
          <w:rFonts w:asciiTheme="minorHAnsi" w:hAnsiTheme="minorHAnsi" w:cstheme="minorHAnsi"/>
          <w:i/>
          <w:color w:val="0000FF"/>
        </w:rPr>
        <w:t xml:space="preserve">pojedinačno zaštićene građevine, </w:t>
      </w:r>
      <w:r w:rsidR="00D42846" w:rsidRPr="00AB788E">
        <w:rPr>
          <w:rFonts w:asciiTheme="minorHAnsi" w:hAnsiTheme="minorHAnsi" w:cstheme="minorHAnsi"/>
          <w:i/>
          <w:color w:val="0000FF"/>
        </w:rPr>
        <w:t xml:space="preserve">građevinski pravac utvrđuje </w:t>
      </w:r>
      <w:r w:rsidRPr="00AB788E">
        <w:rPr>
          <w:rFonts w:asciiTheme="minorHAnsi" w:hAnsiTheme="minorHAnsi" w:cstheme="minorHAnsi"/>
          <w:i/>
          <w:color w:val="0000FF"/>
        </w:rPr>
        <w:t>Konzervatorski odjel.</w:t>
      </w:r>
    </w:p>
    <w:p w:rsidR="00F812D7" w:rsidRPr="00AB788E" w:rsidRDefault="00F812D7" w:rsidP="00F812D7">
      <w:pPr>
        <w:pStyle w:val="Odlomakpopisa1"/>
        <w:spacing w:after="0"/>
        <w:jc w:val="both"/>
        <w:rPr>
          <w:rFonts w:asciiTheme="minorHAnsi" w:hAnsiTheme="minorHAnsi" w:cstheme="minorHAnsi"/>
          <w:i/>
          <w:color w:val="0000FF"/>
          <w:sz w:val="20"/>
          <w:szCs w:val="20"/>
        </w:rPr>
      </w:pPr>
    </w:p>
    <w:p w:rsidR="00F812D7" w:rsidRPr="00AB788E" w:rsidRDefault="00F812D7" w:rsidP="00D42846">
      <w:pPr>
        <w:spacing w:after="240"/>
        <w:jc w:val="both"/>
        <w:rPr>
          <w:rFonts w:asciiTheme="minorHAnsi" w:hAnsiTheme="minorHAnsi" w:cstheme="minorHAnsi"/>
          <w:color w:val="0000FF"/>
        </w:rPr>
      </w:pPr>
      <w:r w:rsidRPr="00AB788E">
        <w:rPr>
          <w:rFonts w:asciiTheme="minorHAnsi" w:hAnsiTheme="minorHAnsi" w:cstheme="minorHAnsi"/>
          <w:color w:val="0000FF"/>
        </w:rPr>
        <w:t xml:space="preserve">Nadležni Konzervatorski odjel u Osijeku nije precizno utvrdio građevinski pravac niti prema Strossmayerovoj ulici niti prema novoj ulici sjeverno </w:t>
      </w:r>
      <w:proofErr w:type="gramStart"/>
      <w:r w:rsidRPr="00AB788E">
        <w:rPr>
          <w:rFonts w:asciiTheme="minorHAnsi" w:hAnsiTheme="minorHAnsi" w:cstheme="minorHAnsi"/>
          <w:color w:val="0000FF"/>
        </w:rPr>
        <w:t>od</w:t>
      </w:r>
      <w:proofErr w:type="gramEnd"/>
      <w:r w:rsidRPr="00AB788E">
        <w:rPr>
          <w:rFonts w:asciiTheme="minorHAnsi" w:hAnsiTheme="minorHAnsi" w:cstheme="minorHAnsi"/>
          <w:color w:val="0000FF"/>
        </w:rPr>
        <w:t xml:space="preserve"> zone zahvata nego je tr</w:t>
      </w:r>
      <w:r w:rsidR="00377444">
        <w:rPr>
          <w:rFonts w:asciiTheme="minorHAnsi" w:hAnsiTheme="minorHAnsi" w:cstheme="minorHAnsi"/>
          <w:color w:val="0000FF"/>
        </w:rPr>
        <w:t>ažio sl</w:t>
      </w:r>
      <w:r w:rsidRPr="00AB788E">
        <w:rPr>
          <w:rFonts w:asciiTheme="minorHAnsi" w:hAnsiTheme="minorHAnsi" w:cstheme="minorHAnsi"/>
          <w:color w:val="0000FF"/>
        </w:rPr>
        <w:t>jedeći opis tlocrtnog i visinskog položaja I. gimnazije koji je integriran u tekst Natječajnog elaborata na kojeg je potom Konzervatorski odjel dao svoje očitovanje</w:t>
      </w:r>
      <w:r w:rsidR="00377444">
        <w:rPr>
          <w:rFonts w:asciiTheme="minorHAnsi" w:hAnsiTheme="minorHAnsi" w:cstheme="minorHAnsi"/>
          <w:color w:val="0000FF"/>
        </w:rPr>
        <w:t>,</w:t>
      </w:r>
      <w:r w:rsidRPr="00AB788E">
        <w:rPr>
          <w:rFonts w:asciiTheme="minorHAnsi" w:hAnsiTheme="minorHAnsi" w:cstheme="minorHAnsi"/>
          <w:color w:val="0000FF"/>
        </w:rPr>
        <w:t xml:space="preserve"> odnosno suglasnost (str. 42. Natječajnog elaborata):  </w:t>
      </w:r>
    </w:p>
    <w:p w:rsidR="00F812D7" w:rsidRPr="00AB788E" w:rsidRDefault="00F812D7" w:rsidP="00F812D7">
      <w:pPr>
        <w:jc w:val="both"/>
        <w:rPr>
          <w:rFonts w:asciiTheme="minorHAnsi" w:hAnsiTheme="minorHAnsi" w:cstheme="minorHAnsi"/>
          <w:i/>
          <w:color w:val="0000FF"/>
        </w:rPr>
      </w:pPr>
      <w:r w:rsidRPr="00AB788E">
        <w:rPr>
          <w:rFonts w:asciiTheme="minorHAnsi" w:hAnsiTheme="minorHAnsi" w:cstheme="minorHAnsi"/>
          <w:i/>
          <w:color w:val="0000FF"/>
        </w:rPr>
        <w:t>„Položaj, formiranje i tlocrtno i visinsko di</w:t>
      </w:r>
      <w:r w:rsidR="00DC1999">
        <w:rPr>
          <w:rFonts w:asciiTheme="minorHAnsi" w:hAnsiTheme="minorHAnsi" w:cstheme="minorHAnsi"/>
          <w:i/>
          <w:color w:val="0000FF"/>
        </w:rPr>
        <w:t xml:space="preserve">menzioniranje volumena treba </w:t>
      </w:r>
      <w:r w:rsidRPr="00AB788E">
        <w:rPr>
          <w:rFonts w:asciiTheme="minorHAnsi" w:hAnsiTheme="minorHAnsi" w:cstheme="minorHAnsi"/>
          <w:i/>
          <w:color w:val="0000FF"/>
        </w:rPr>
        <w:t>pomiriti masivni volumen i mjerilo Dvorca Peja</w:t>
      </w:r>
      <w:r w:rsidR="00D42846" w:rsidRPr="00AB788E">
        <w:rPr>
          <w:rFonts w:asciiTheme="minorHAnsi" w:hAnsiTheme="minorHAnsi" w:cstheme="minorHAnsi"/>
          <w:i/>
          <w:color w:val="0000FF"/>
        </w:rPr>
        <w:t xml:space="preserve">čević </w:t>
      </w:r>
      <w:proofErr w:type="gramStart"/>
      <w:r w:rsidR="00D42846" w:rsidRPr="00AB788E">
        <w:rPr>
          <w:rFonts w:asciiTheme="minorHAnsi" w:hAnsiTheme="minorHAnsi" w:cstheme="minorHAnsi"/>
          <w:i/>
          <w:color w:val="0000FF"/>
        </w:rPr>
        <w:t>te</w:t>
      </w:r>
      <w:proofErr w:type="gramEnd"/>
      <w:r w:rsidR="00D42846" w:rsidRPr="00AB788E">
        <w:rPr>
          <w:rFonts w:asciiTheme="minorHAnsi" w:hAnsiTheme="minorHAnsi" w:cstheme="minorHAnsi"/>
          <w:i/>
          <w:color w:val="0000FF"/>
        </w:rPr>
        <w:t xml:space="preserve"> manje mjerilo okolne </w:t>
      </w:r>
      <w:r w:rsidRPr="00AB788E">
        <w:rPr>
          <w:rFonts w:asciiTheme="minorHAnsi" w:hAnsiTheme="minorHAnsi" w:cstheme="minorHAnsi"/>
          <w:i/>
          <w:color w:val="0000FF"/>
        </w:rPr>
        <w:t>rahle stambene izgradnje, uključivo i neposr</w:t>
      </w:r>
      <w:r w:rsidR="00D42846" w:rsidRPr="00AB788E">
        <w:rPr>
          <w:rFonts w:asciiTheme="minorHAnsi" w:hAnsiTheme="minorHAnsi" w:cstheme="minorHAnsi"/>
          <w:i/>
          <w:color w:val="0000FF"/>
        </w:rPr>
        <w:t xml:space="preserve">edno okruženje etažnosti P do </w:t>
      </w:r>
      <w:r w:rsidRPr="00AB788E">
        <w:rPr>
          <w:rFonts w:asciiTheme="minorHAnsi" w:hAnsiTheme="minorHAnsi" w:cstheme="minorHAnsi"/>
          <w:i/>
          <w:color w:val="0000FF"/>
        </w:rPr>
        <w:t xml:space="preserve">P+1. U tom smislu potrebno je da dio zgrade </w:t>
      </w:r>
      <w:r w:rsidR="00D42846" w:rsidRPr="00AB788E">
        <w:rPr>
          <w:rFonts w:asciiTheme="minorHAnsi" w:hAnsiTheme="minorHAnsi" w:cstheme="minorHAnsi"/>
          <w:i/>
          <w:color w:val="0000FF"/>
        </w:rPr>
        <w:t xml:space="preserve">I. gimnazije lociran u južnom </w:t>
      </w:r>
      <w:r w:rsidRPr="00AB788E">
        <w:rPr>
          <w:rFonts w:asciiTheme="minorHAnsi" w:hAnsiTheme="minorHAnsi" w:cstheme="minorHAnsi"/>
          <w:i/>
          <w:color w:val="0000FF"/>
        </w:rPr>
        <w:t>dijelu parcele uz školski predtrg (najbliže Strossmayerovoj</w:t>
      </w:r>
      <w:r w:rsidR="00D42846" w:rsidRPr="00AB788E">
        <w:rPr>
          <w:rFonts w:asciiTheme="minorHAnsi" w:hAnsiTheme="minorHAnsi" w:cstheme="minorHAnsi"/>
          <w:i/>
          <w:color w:val="0000FF"/>
        </w:rPr>
        <w:t xml:space="preserve"> ulici) bude etažnosti </w:t>
      </w:r>
      <w:r w:rsidRPr="00AB788E">
        <w:rPr>
          <w:rFonts w:asciiTheme="minorHAnsi" w:hAnsiTheme="minorHAnsi" w:cstheme="minorHAnsi"/>
          <w:i/>
          <w:color w:val="0000FF"/>
        </w:rPr>
        <w:t xml:space="preserve">P+1 pa da se postepeno prema sjeveru povisuje </w:t>
      </w:r>
      <w:proofErr w:type="gramStart"/>
      <w:r w:rsidRPr="00AB788E">
        <w:rPr>
          <w:rFonts w:asciiTheme="minorHAnsi" w:hAnsiTheme="minorHAnsi" w:cstheme="minorHAnsi"/>
          <w:i/>
          <w:color w:val="0000FF"/>
        </w:rPr>
        <w:t>na</w:t>
      </w:r>
      <w:proofErr w:type="gramEnd"/>
      <w:r w:rsidRPr="00AB788E">
        <w:rPr>
          <w:rFonts w:asciiTheme="minorHAnsi" w:hAnsiTheme="minorHAnsi" w:cstheme="minorHAnsi"/>
          <w:i/>
          <w:color w:val="0000FF"/>
        </w:rPr>
        <w:t xml:space="preserve"> etažnost P+2. </w:t>
      </w:r>
    </w:p>
    <w:p w:rsidR="00F812D7" w:rsidRPr="00AB788E" w:rsidRDefault="00F812D7" w:rsidP="00D42846">
      <w:pPr>
        <w:spacing w:after="240"/>
        <w:jc w:val="both"/>
        <w:rPr>
          <w:rFonts w:asciiTheme="minorHAnsi" w:hAnsiTheme="minorHAnsi" w:cstheme="minorHAnsi"/>
          <w:i/>
          <w:color w:val="0000FF"/>
        </w:rPr>
      </w:pPr>
      <w:r w:rsidRPr="00AB788E">
        <w:rPr>
          <w:rFonts w:asciiTheme="minorHAnsi" w:hAnsiTheme="minorHAnsi" w:cstheme="minorHAnsi"/>
          <w:i/>
          <w:color w:val="0000FF"/>
        </w:rPr>
        <w:t>Preferira se lociranje volumena (mase) školske</w:t>
      </w:r>
      <w:r w:rsidR="00D42846" w:rsidRPr="00AB788E">
        <w:rPr>
          <w:rFonts w:asciiTheme="minorHAnsi" w:hAnsiTheme="minorHAnsi" w:cstheme="minorHAnsi"/>
          <w:i/>
          <w:color w:val="0000FF"/>
        </w:rPr>
        <w:t xml:space="preserve"> sportske dvorane u sjevernom dijelu </w:t>
      </w:r>
      <w:r w:rsidRPr="00AB788E">
        <w:rPr>
          <w:rFonts w:asciiTheme="minorHAnsi" w:hAnsiTheme="minorHAnsi" w:cstheme="minorHAnsi"/>
          <w:i/>
          <w:color w:val="0000FF"/>
        </w:rPr>
        <w:t>parcele, a dijela zgrade I. gimnazije s uč</w:t>
      </w:r>
      <w:r w:rsidR="00D42846" w:rsidRPr="00AB788E">
        <w:rPr>
          <w:rFonts w:asciiTheme="minorHAnsi" w:hAnsiTheme="minorHAnsi" w:cstheme="minorHAnsi"/>
          <w:i/>
          <w:color w:val="0000FF"/>
        </w:rPr>
        <w:t xml:space="preserve">ionicama, kabinetima, ostalim </w:t>
      </w:r>
      <w:r w:rsidRPr="00AB788E">
        <w:rPr>
          <w:rFonts w:asciiTheme="minorHAnsi" w:hAnsiTheme="minorHAnsi" w:cstheme="minorHAnsi"/>
          <w:i/>
          <w:color w:val="0000FF"/>
        </w:rPr>
        <w:t>prostorima u sjevernom i središnjem dijelu parcele.</w:t>
      </w:r>
      <w:r w:rsidR="001869B9">
        <w:rPr>
          <w:rFonts w:asciiTheme="minorHAnsi" w:hAnsiTheme="minorHAnsi" w:cstheme="minorHAnsi"/>
          <w:i/>
          <w:color w:val="0000FF"/>
        </w:rPr>
        <w:t xml:space="preserve"> </w:t>
      </w:r>
      <w:r w:rsidRPr="00AB788E">
        <w:rPr>
          <w:rFonts w:asciiTheme="minorHAnsi" w:hAnsiTheme="minorHAnsi" w:cstheme="minorHAnsi"/>
          <w:i/>
          <w:color w:val="0000FF"/>
        </w:rPr>
        <w:t xml:space="preserve">“  </w:t>
      </w:r>
    </w:p>
    <w:p w:rsidR="008D1D0B" w:rsidRPr="00F923E2" w:rsidRDefault="00F812D7" w:rsidP="00F812D7">
      <w:pPr>
        <w:jc w:val="both"/>
        <w:rPr>
          <w:rFonts w:asciiTheme="minorHAnsi" w:hAnsiTheme="minorHAnsi" w:cstheme="minorHAnsi"/>
          <w:color w:val="0000FF"/>
        </w:rPr>
      </w:pPr>
      <w:r w:rsidRPr="00F923E2">
        <w:rPr>
          <w:rFonts w:asciiTheme="minorHAnsi" w:hAnsiTheme="minorHAnsi" w:cstheme="minorHAnsi"/>
          <w:color w:val="0000FF"/>
        </w:rPr>
        <w:t xml:space="preserve">Podsjećamo i </w:t>
      </w:r>
      <w:proofErr w:type="gramStart"/>
      <w:r w:rsidRPr="00F923E2">
        <w:rPr>
          <w:rFonts w:asciiTheme="minorHAnsi" w:hAnsiTheme="minorHAnsi" w:cstheme="minorHAnsi"/>
          <w:color w:val="0000FF"/>
        </w:rPr>
        <w:t>na</w:t>
      </w:r>
      <w:proofErr w:type="gramEnd"/>
      <w:r w:rsidRPr="00F923E2">
        <w:rPr>
          <w:rFonts w:asciiTheme="minorHAnsi" w:hAnsiTheme="minorHAnsi" w:cstheme="minorHAnsi"/>
          <w:color w:val="0000FF"/>
        </w:rPr>
        <w:t xml:space="preserve"> ugovornu obavezu formiranja pješač</w:t>
      </w:r>
      <w:r w:rsidR="001869B9">
        <w:rPr>
          <w:rFonts w:asciiTheme="minorHAnsi" w:hAnsiTheme="minorHAnsi" w:cstheme="minorHAnsi"/>
          <w:color w:val="0000FF"/>
        </w:rPr>
        <w:t>kog predtrga minimalne površine</w:t>
      </w:r>
      <w:r w:rsidRPr="00F923E2">
        <w:rPr>
          <w:rFonts w:asciiTheme="minorHAnsi" w:hAnsiTheme="minorHAnsi" w:cstheme="minorHAnsi"/>
          <w:color w:val="0000FF"/>
        </w:rPr>
        <w:t xml:space="preserve"> 826</w:t>
      </w:r>
      <w:r w:rsidR="001869B9">
        <w:rPr>
          <w:rFonts w:asciiTheme="minorHAnsi" w:hAnsiTheme="minorHAnsi" w:cstheme="minorHAnsi"/>
          <w:color w:val="0000FF"/>
        </w:rPr>
        <w:t xml:space="preserve"> </w:t>
      </w:r>
      <w:r w:rsidRPr="00F923E2">
        <w:rPr>
          <w:rFonts w:asciiTheme="minorHAnsi" w:hAnsiTheme="minorHAnsi" w:cstheme="minorHAnsi"/>
          <w:color w:val="0000FF"/>
        </w:rPr>
        <w:t>m² (predtrg može biti i veći, ali se 826m² vraća Gradu Osijeku) između Osječko-baranjske županije i Grada Osijeka koja također potvrđuje da nije obaveza poštivanje kartografskog prikaza 4.1.2. PODRUČJA POSEBNIH OGRAN</w:t>
      </w:r>
      <w:r w:rsidR="00D42846" w:rsidRPr="00F923E2">
        <w:rPr>
          <w:rFonts w:asciiTheme="minorHAnsi" w:hAnsiTheme="minorHAnsi" w:cstheme="minorHAnsi"/>
          <w:color w:val="0000FF"/>
        </w:rPr>
        <w:t xml:space="preserve">IČENJA U KORIŠTENJU (str. 26. I </w:t>
      </w:r>
      <w:r w:rsidRPr="00F923E2">
        <w:rPr>
          <w:rFonts w:asciiTheme="minorHAnsi" w:hAnsiTheme="minorHAnsi" w:cstheme="minorHAnsi"/>
          <w:color w:val="0000FF"/>
        </w:rPr>
        <w:t>37. Natječajnog elaborata). Ova površina utvrđena je temeljem Elaborata rekonstrukcije povijesnog urbanog mobilijara retfalačke Mitnice, kip sv. Ivana Nepomuka; Urbos d.o.o. 2006.</w:t>
      </w:r>
      <w:r w:rsidR="008D1D0B" w:rsidRPr="00F923E2">
        <w:rPr>
          <w:rFonts w:asciiTheme="minorHAnsi" w:hAnsiTheme="minorHAnsi" w:cstheme="minorHAnsi"/>
          <w:color w:val="0000FF"/>
        </w:rPr>
        <w:t xml:space="preserve"> </w:t>
      </w:r>
    </w:p>
    <w:p w:rsidR="00F812D7" w:rsidRPr="00AB788E" w:rsidRDefault="00F812D7" w:rsidP="00F812D7">
      <w:pPr>
        <w:pStyle w:val="Odlomakpopisa1"/>
        <w:spacing w:after="0"/>
        <w:jc w:val="both"/>
        <w:rPr>
          <w:rFonts w:asciiTheme="minorHAnsi" w:hAnsiTheme="minorHAnsi" w:cstheme="minorHAnsi"/>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Je li određena minimalna udaljenost građevine od granice obuhvata prema javnoj prometnoj površini? Koja je minimalna udaljenost građevine od granice obuhvata prema javnoj prometnoj površini?</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r w:rsidRPr="00AB788E">
        <w:rPr>
          <w:rFonts w:asciiTheme="minorHAnsi" w:hAnsiTheme="minorHAnsi" w:cstheme="minorHAnsi"/>
          <w:color w:val="0000FF"/>
          <w:sz w:val="20"/>
          <w:szCs w:val="20"/>
        </w:rPr>
        <w:t>Odgovor je isti kao na pitanje broj 1.</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Je li određena minimalna udaljenost građevine od granice obuhvata prema susjednim česticama? Koja je minimalna udaljenost građevine od granice obuhvata prema susjednim česticama?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Default="00F812D7" w:rsidP="00196C6D">
      <w:pPr>
        <w:pStyle w:val="Default"/>
        <w:rPr>
          <w:rFonts w:asciiTheme="minorHAnsi" w:hAnsiTheme="minorHAnsi" w:cstheme="minorHAnsi"/>
          <w:color w:val="0000FF"/>
          <w:sz w:val="20"/>
          <w:szCs w:val="20"/>
        </w:rPr>
      </w:pPr>
      <w:r w:rsidRPr="00AB788E">
        <w:rPr>
          <w:rFonts w:asciiTheme="minorHAnsi" w:hAnsiTheme="minorHAnsi" w:cstheme="minorHAnsi"/>
          <w:color w:val="0000FF"/>
          <w:sz w:val="20"/>
          <w:szCs w:val="20"/>
        </w:rPr>
        <w:t>Mjerodavni članci GUP-a su 23</w:t>
      </w:r>
      <w:r w:rsidR="009C18B3">
        <w:rPr>
          <w:rFonts w:asciiTheme="minorHAnsi" w:hAnsiTheme="minorHAnsi" w:cstheme="minorHAnsi"/>
          <w:color w:val="0000FF"/>
          <w:sz w:val="20"/>
          <w:szCs w:val="20"/>
        </w:rPr>
        <w:t>.</w:t>
      </w:r>
      <w:r w:rsidRPr="00AB788E">
        <w:rPr>
          <w:rFonts w:asciiTheme="minorHAnsi" w:hAnsiTheme="minorHAnsi" w:cstheme="minorHAnsi"/>
          <w:color w:val="0000FF"/>
          <w:sz w:val="20"/>
          <w:szCs w:val="20"/>
        </w:rPr>
        <w:t>, 23.a,</w:t>
      </w:r>
      <w:r w:rsidR="00377444">
        <w:rPr>
          <w:rFonts w:asciiTheme="minorHAnsi" w:hAnsiTheme="minorHAnsi" w:cstheme="minorHAnsi"/>
          <w:color w:val="0000FF"/>
          <w:sz w:val="20"/>
          <w:szCs w:val="20"/>
        </w:rPr>
        <w:t xml:space="preserve"> 23.b, 23.c i 23.d. Udaljenost </w:t>
      </w:r>
      <w:r w:rsidRPr="00AB788E">
        <w:rPr>
          <w:rFonts w:asciiTheme="minorHAnsi" w:hAnsiTheme="minorHAnsi" w:cstheme="minorHAnsi"/>
          <w:color w:val="0000FF"/>
          <w:sz w:val="20"/>
          <w:szCs w:val="20"/>
        </w:rPr>
        <w:t>građevina prema susjednim česticama nije utvrđena GUP-om, nego se primjenjuju ostali propisi iz kojih proizlazi smještaj građevine na parceli te Odredbe za provođenje plana „višeg“ reda: Prostornog plana uređenja Grada Osijeka (</w:t>
      </w:r>
      <w:r w:rsidRPr="00196C6D">
        <w:rPr>
          <w:rFonts w:asciiTheme="minorHAnsi" w:hAnsiTheme="minorHAnsi" w:cstheme="minorHAnsi"/>
          <w:color w:val="0000FF"/>
          <w:sz w:val="20"/>
          <w:szCs w:val="20"/>
        </w:rPr>
        <w:t>PPUGO</w:t>
      </w:r>
      <w:r w:rsidR="007C5744" w:rsidRPr="00196C6D">
        <w:rPr>
          <w:rFonts w:asciiTheme="minorHAnsi" w:hAnsiTheme="minorHAnsi" w:cstheme="minorHAnsi"/>
          <w:color w:val="0000FF"/>
          <w:sz w:val="20"/>
          <w:szCs w:val="20"/>
        </w:rPr>
        <w:t xml:space="preserve"> </w:t>
      </w:r>
      <w:r w:rsidR="00196C6D" w:rsidRPr="00196C6D">
        <w:rPr>
          <w:rFonts w:asciiTheme="minorHAnsi" w:hAnsiTheme="minorHAnsi" w:cstheme="minorHAnsi"/>
          <w:color w:val="0000FF"/>
          <w:sz w:val="20"/>
          <w:szCs w:val="20"/>
        </w:rPr>
        <w:t>"Službeni glasnik" Grada Osijeka broj: 8/05., 5/09, 17a/09- ispr., 12/10 i 12/12.</w:t>
      </w:r>
      <w:r w:rsidRPr="00196C6D">
        <w:rPr>
          <w:rFonts w:asciiTheme="minorHAnsi" w:hAnsiTheme="minorHAnsi" w:cstheme="minorHAnsi"/>
          <w:color w:val="0000FF"/>
          <w:sz w:val="20"/>
          <w:szCs w:val="20"/>
        </w:rPr>
        <w:t>). Mjerodavni članci PPUGO glase:</w:t>
      </w:r>
    </w:p>
    <w:p w:rsidR="00442A5E" w:rsidRPr="00196C6D" w:rsidRDefault="00442A5E" w:rsidP="00196C6D">
      <w:pPr>
        <w:pStyle w:val="Default"/>
        <w:rPr>
          <w:color w:val="0000FF"/>
          <w:sz w:val="20"/>
          <w:szCs w:val="20"/>
        </w:rPr>
      </w:pPr>
    </w:p>
    <w:p w:rsidR="00F812D7" w:rsidRPr="00AB788E" w:rsidRDefault="00F812D7" w:rsidP="00AD731E">
      <w:pPr>
        <w:pStyle w:val="Odlomakpopisa1"/>
        <w:spacing w:after="0"/>
        <w:ind w:left="0"/>
        <w:jc w:val="center"/>
        <w:rPr>
          <w:rFonts w:asciiTheme="minorHAnsi" w:hAnsiTheme="minorHAnsi" w:cstheme="minorHAnsi"/>
          <w:i/>
          <w:color w:val="0000FF"/>
          <w:sz w:val="20"/>
          <w:szCs w:val="20"/>
        </w:rPr>
      </w:pPr>
      <w:r w:rsidRPr="00AB788E">
        <w:rPr>
          <w:rFonts w:asciiTheme="minorHAnsi" w:hAnsiTheme="minorHAnsi" w:cstheme="minorHAnsi"/>
          <w:i/>
          <w:color w:val="0000FF"/>
          <w:sz w:val="20"/>
          <w:szCs w:val="20"/>
        </w:rPr>
        <w:lastRenderedPageBreak/>
        <w:t>Članak 5.</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56) Zid građevine koji je paralelan s dvorišnom međom građevne čestice može biti prislonjen uz tu među ili udaljen </w:t>
      </w:r>
      <w:smartTag w:uri="urn:schemas-microsoft-com:office:smarttags" w:element="metricconverter">
        <w:smartTagPr>
          <w:attr w:name="ProductID" w:val="1 m"/>
        </w:smartTagPr>
        <w:r w:rsidRPr="00AB788E">
          <w:rPr>
            <w:rFonts w:asciiTheme="minorHAnsi" w:hAnsiTheme="minorHAnsi" w:cstheme="minorHAnsi"/>
            <w:i/>
            <w:color w:val="0000FF"/>
            <w:sz w:val="20"/>
            <w:szCs w:val="20"/>
          </w:rPr>
          <w:t>1 m</w:t>
        </w:r>
      </w:smartTag>
      <w:r w:rsidRPr="00AB788E">
        <w:rPr>
          <w:rFonts w:asciiTheme="minorHAnsi" w:hAnsiTheme="minorHAnsi" w:cstheme="minorHAnsi"/>
          <w:i/>
          <w:color w:val="0000FF"/>
          <w:sz w:val="20"/>
          <w:szCs w:val="20"/>
        </w:rPr>
        <w:t xml:space="preserve"> ili više od te međe.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57) Zid građevine koji se približava dvorišnoj međi građevne čestice pod kutom manjim od 45° mora biti udaljen </w:t>
      </w:r>
      <w:smartTag w:uri="urn:schemas-microsoft-com:office:smarttags" w:element="metricconverter">
        <w:smartTagPr>
          <w:attr w:name="ProductID" w:val="1 m"/>
        </w:smartTagPr>
        <w:r w:rsidRPr="00AB788E">
          <w:rPr>
            <w:rFonts w:asciiTheme="minorHAnsi" w:hAnsiTheme="minorHAnsi" w:cstheme="minorHAnsi"/>
            <w:i/>
            <w:color w:val="0000FF"/>
            <w:sz w:val="20"/>
            <w:szCs w:val="20"/>
          </w:rPr>
          <w:t>1 m</w:t>
        </w:r>
      </w:smartTag>
      <w:r w:rsidRPr="00AB788E">
        <w:rPr>
          <w:rFonts w:asciiTheme="minorHAnsi" w:hAnsiTheme="minorHAnsi" w:cstheme="minorHAnsi"/>
          <w:i/>
          <w:color w:val="0000FF"/>
          <w:sz w:val="20"/>
          <w:szCs w:val="20"/>
        </w:rPr>
        <w:t xml:space="preserve"> ili više od te međe.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58) Zid građevine koji se približava dvorišnoj međi građevne čestice pod kutom od 45° ili većim, može se završnom točkom prisloniti uz među.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59) Zaobljeni zidovi građevine mogu biti udaljeni </w:t>
      </w:r>
      <w:smartTag w:uri="urn:schemas-microsoft-com:office:smarttags" w:element="metricconverter">
        <w:smartTagPr>
          <w:attr w:name="ProductID" w:val="1 m"/>
        </w:smartTagPr>
        <w:r w:rsidRPr="00AB788E">
          <w:rPr>
            <w:rFonts w:asciiTheme="minorHAnsi" w:hAnsiTheme="minorHAnsi" w:cstheme="minorHAnsi"/>
            <w:i/>
            <w:color w:val="0000FF"/>
            <w:sz w:val="20"/>
            <w:szCs w:val="20"/>
          </w:rPr>
          <w:t>1 m</w:t>
        </w:r>
      </w:smartTag>
      <w:r w:rsidRPr="00AB788E">
        <w:rPr>
          <w:rFonts w:asciiTheme="minorHAnsi" w:hAnsiTheme="minorHAnsi" w:cstheme="minorHAnsi"/>
          <w:i/>
          <w:color w:val="0000FF"/>
          <w:sz w:val="20"/>
          <w:szCs w:val="20"/>
        </w:rPr>
        <w:t xml:space="preserve"> ili više od dvorišne međe građevne čestice.</w:t>
      </w:r>
    </w:p>
    <w:p w:rsidR="00F812D7" w:rsidRPr="00AB788E" w:rsidRDefault="00F812D7" w:rsidP="00F812D7">
      <w:pPr>
        <w:pStyle w:val="Odlomakpopisa1"/>
        <w:spacing w:after="0"/>
        <w:jc w:val="both"/>
        <w:rPr>
          <w:rFonts w:asciiTheme="minorHAnsi" w:hAnsiTheme="minorHAnsi" w:cstheme="minorHAnsi"/>
          <w:i/>
          <w:sz w:val="20"/>
          <w:szCs w:val="20"/>
        </w:rPr>
      </w:pPr>
    </w:p>
    <w:p w:rsidR="00F812D7" w:rsidRPr="00AB788E" w:rsidRDefault="00F812D7" w:rsidP="00F812D7">
      <w:pPr>
        <w:pStyle w:val="Odlomakpopisa1"/>
        <w:spacing w:after="0"/>
        <w:jc w:val="center"/>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Oblikovanje građevina</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68) Zid građevine koji se izvodi uz dvorišnu među građevne čestice mora biti puni konstruktivni zid bez ikakvih otvora. Zid se mora izvesti na način da završni sloj zida prema van bude u ravnini međe. Zid mora nadvisiti krovnu plohu na mjestu dodira za najmanje </w:t>
      </w:r>
      <w:smartTag w:uri="urn:schemas-microsoft-com:office:smarttags" w:element="metricconverter">
        <w:smartTagPr>
          <w:attr w:name="ProductID" w:val="30 cm"/>
        </w:smartTagPr>
        <w:r w:rsidRPr="00AB788E">
          <w:rPr>
            <w:rFonts w:asciiTheme="minorHAnsi" w:hAnsiTheme="minorHAnsi" w:cstheme="minorHAnsi"/>
            <w:i/>
            <w:color w:val="0000FF"/>
            <w:sz w:val="20"/>
            <w:szCs w:val="20"/>
          </w:rPr>
          <w:t>30 cm</w:t>
        </w:r>
      </w:smartTag>
      <w:r w:rsidRPr="00AB788E">
        <w:rPr>
          <w:rFonts w:asciiTheme="minorHAnsi" w:hAnsiTheme="minorHAnsi" w:cstheme="minorHAnsi"/>
          <w:i/>
          <w:color w:val="0000FF"/>
          <w:sz w:val="20"/>
          <w:szCs w:val="20"/>
        </w:rPr>
        <w:t xml:space="preserve">.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69) Odvodnja oborinskih voda s krovnih ploha građevine mora se riješiti na vlastitoj građevinskoj čestici bez obzira na smjer pada krovnih ploha. Ukoliko se građevina gradi na međi, a pad krovnih ploha izvodi prema toj međi mora se na rubu građevine na toj međi izvesti puni konstruktivni zid bez ikakvih otvora. Taj zid mora nadvisiti ležeći oluk ili uvalu za najmanje </w:t>
      </w:r>
      <w:smartTag w:uri="urn:schemas-microsoft-com:office:smarttags" w:element="metricconverter">
        <w:smartTagPr>
          <w:attr w:name="ProductID" w:val="30 cm"/>
        </w:smartTagPr>
        <w:r w:rsidRPr="00AB788E">
          <w:rPr>
            <w:rFonts w:asciiTheme="minorHAnsi" w:hAnsiTheme="minorHAnsi" w:cstheme="minorHAnsi"/>
            <w:i/>
            <w:color w:val="0000FF"/>
            <w:sz w:val="20"/>
            <w:szCs w:val="20"/>
          </w:rPr>
          <w:t>30 cm</w:t>
        </w:r>
      </w:smartTag>
      <w:r w:rsidRPr="00AB788E">
        <w:rPr>
          <w:rFonts w:asciiTheme="minorHAnsi" w:hAnsiTheme="minorHAnsi" w:cstheme="minorHAnsi"/>
          <w:i/>
          <w:color w:val="0000FF"/>
          <w:sz w:val="20"/>
          <w:szCs w:val="20"/>
        </w:rPr>
        <w:t xml:space="preserve">, a na krovnim plohama kosog krova prema toj međi obvezna je ugradnja snjegobrana.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70) Otvori paralelni s dvorišnom međom građevne čestice ili koji su položeni pod kutom manjim od 45° u odnosu na tu među mogu biti na udaljenosti </w:t>
      </w:r>
      <w:smartTag w:uri="urn:schemas-microsoft-com:office:smarttags" w:element="metricconverter">
        <w:smartTagPr>
          <w:attr w:name="ProductID" w:val="3 m"/>
        </w:smartTagPr>
        <w:r w:rsidRPr="00AB788E">
          <w:rPr>
            <w:rFonts w:asciiTheme="minorHAnsi" w:hAnsiTheme="minorHAnsi" w:cstheme="minorHAnsi"/>
            <w:i/>
            <w:color w:val="0000FF"/>
            <w:sz w:val="20"/>
            <w:szCs w:val="20"/>
          </w:rPr>
          <w:t>3 m</w:t>
        </w:r>
      </w:smartTag>
      <w:r w:rsidRPr="00AB788E">
        <w:rPr>
          <w:rFonts w:asciiTheme="minorHAnsi" w:hAnsiTheme="minorHAnsi" w:cstheme="minorHAnsi"/>
          <w:i/>
          <w:color w:val="0000FF"/>
          <w:sz w:val="20"/>
          <w:szCs w:val="20"/>
        </w:rPr>
        <w:t xml:space="preserve"> ili više od međe. Otvori fiksno ostakljeni staklenom opekom ili kopilitom te pojedinačni (jedan u prostoriji) ventilacijski otvori max. veličine stranice ili promjera </w:t>
      </w:r>
      <w:smartTag w:uri="urn:schemas-microsoft-com:office:smarttags" w:element="metricconverter">
        <w:smartTagPr>
          <w:attr w:name="ProductID" w:val="15 cm"/>
        </w:smartTagPr>
        <w:r w:rsidRPr="00AB788E">
          <w:rPr>
            <w:rFonts w:asciiTheme="minorHAnsi" w:hAnsiTheme="minorHAnsi" w:cstheme="minorHAnsi"/>
            <w:i/>
            <w:color w:val="0000FF"/>
            <w:sz w:val="20"/>
            <w:szCs w:val="20"/>
          </w:rPr>
          <w:t>15 cm</w:t>
        </w:r>
      </w:smartTag>
      <w:r w:rsidRPr="00AB788E">
        <w:rPr>
          <w:rFonts w:asciiTheme="minorHAnsi" w:hAnsiTheme="minorHAnsi" w:cstheme="minorHAnsi"/>
          <w:i/>
          <w:color w:val="0000FF"/>
          <w:sz w:val="20"/>
          <w:szCs w:val="20"/>
        </w:rPr>
        <w:t xml:space="preserve"> paralelni s dvorišnom međom građevne čestice ili koji su položeni pod kutom manjim od 45° u odnosu na tu među mogu biti na udaljenosti </w:t>
      </w:r>
      <w:smartTag w:uri="urn:schemas-microsoft-com:office:smarttags" w:element="metricconverter">
        <w:smartTagPr>
          <w:attr w:name="ProductID" w:val="1 m"/>
        </w:smartTagPr>
        <w:r w:rsidRPr="00AB788E">
          <w:rPr>
            <w:rFonts w:asciiTheme="minorHAnsi" w:hAnsiTheme="minorHAnsi" w:cstheme="minorHAnsi"/>
            <w:i/>
            <w:color w:val="0000FF"/>
            <w:sz w:val="20"/>
            <w:szCs w:val="20"/>
          </w:rPr>
          <w:t>1 m</w:t>
        </w:r>
      </w:smartTag>
      <w:r w:rsidRPr="00AB788E">
        <w:rPr>
          <w:rFonts w:asciiTheme="minorHAnsi" w:hAnsiTheme="minorHAnsi" w:cstheme="minorHAnsi"/>
          <w:i/>
          <w:color w:val="0000FF"/>
          <w:sz w:val="20"/>
          <w:szCs w:val="20"/>
        </w:rPr>
        <w:t xml:space="preserve"> ili više od te međe.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71) Otvori koji su položeni pod kutom 45° ili većim u odnosu na dvorišnu među građevne čestice ili okrenuti prema regulacijskoj liniji mogu se slobodno razmještati.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72) Kosi otvori (ležeći krovni prozori, prozori na kosim zidnim plohama i slično) čiji je kut u odnosu na vertikalnu ravninu manji od 45° se također razmještaju prema točki 70), a ako je taj kut 45° ili veći mogu se slobodno razmještati. </w:t>
      </w:r>
    </w:p>
    <w:p w:rsidR="00F812D7" w:rsidRPr="00AB788E" w:rsidRDefault="00F812D7" w:rsidP="00F812D7">
      <w:pPr>
        <w:pStyle w:val="Odlomakpopisa1"/>
        <w:spacing w:after="0"/>
        <w:ind w:left="0"/>
        <w:jc w:val="both"/>
        <w:rPr>
          <w:rFonts w:asciiTheme="minorHAnsi" w:hAnsiTheme="minorHAnsi" w:cstheme="minorHAnsi"/>
          <w:i/>
          <w:color w:val="0000FF"/>
          <w:sz w:val="20"/>
          <w:szCs w:val="20"/>
        </w:rPr>
      </w:pPr>
      <w:r w:rsidRPr="00AB788E">
        <w:rPr>
          <w:rFonts w:asciiTheme="minorHAnsi" w:hAnsiTheme="minorHAnsi" w:cstheme="minorHAnsi"/>
          <w:i/>
          <w:color w:val="0000FF"/>
          <w:sz w:val="20"/>
          <w:szCs w:val="20"/>
        </w:rPr>
        <w:t xml:space="preserve">73) Otvorena strana balkona, loggie, terase i otvorenih pristupnih stuba koji se nalaze uz dvorišnu među ili na udaljenosti manjoj od </w:t>
      </w:r>
      <w:smartTag w:uri="urn:schemas-microsoft-com:office:smarttags" w:element="metricconverter">
        <w:smartTagPr>
          <w:attr w:name="ProductID" w:val="1 m"/>
        </w:smartTagPr>
        <w:r w:rsidRPr="00AB788E">
          <w:rPr>
            <w:rFonts w:asciiTheme="minorHAnsi" w:hAnsiTheme="minorHAnsi" w:cstheme="minorHAnsi"/>
            <w:i/>
            <w:color w:val="0000FF"/>
            <w:sz w:val="20"/>
            <w:szCs w:val="20"/>
          </w:rPr>
          <w:t>1 m</w:t>
        </w:r>
      </w:smartTag>
      <w:r w:rsidRPr="00AB788E">
        <w:rPr>
          <w:rFonts w:asciiTheme="minorHAnsi" w:hAnsiTheme="minorHAnsi" w:cstheme="minorHAnsi"/>
          <w:i/>
          <w:color w:val="0000FF"/>
          <w:sz w:val="20"/>
          <w:szCs w:val="20"/>
        </w:rPr>
        <w:t xml:space="preserve"> od te međe mora se zatvoriti neprozirnim materijalom, staklenom opekom ili kopilitom u visini najmanje </w:t>
      </w:r>
      <w:smartTag w:uri="urn:schemas-microsoft-com:office:smarttags" w:element="metricconverter">
        <w:smartTagPr>
          <w:attr w:name="ProductID" w:val="1,8 m"/>
        </w:smartTagPr>
        <w:r w:rsidRPr="00AB788E">
          <w:rPr>
            <w:rFonts w:asciiTheme="minorHAnsi" w:hAnsiTheme="minorHAnsi" w:cstheme="minorHAnsi"/>
            <w:i/>
            <w:color w:val="0000FF"/>
            <w:sz w:val="20"/>
            <w:szCs w:val="20"/>
          </w:rPr>
          <w:t>1,8 m</w:t>
        </w:r>
      </w:smartTag>
      <w:r w:rsidRPr="00AB788E">
        <w:rPr>
          <w:rFonts w:asciiTheme="minorHAnsi" w:hAnsiTheme="minorHAnsi" w:cstheme="minorHAnsi"/>
          <w:i/>
          <w:color w:val="0000FF"/>
          <w:sz w:val="20"/>
          <w:szCs w:val="20"/>
        </w:rPr>
        <w:t xml:space="preserve"> od gornje plohe poda. U slučaju naknadnog zatvaranja balkona, loggia, terasa i otvorenih pristupnih stuba bočna strana iz stavka 1. ove točke se mora zatvoriti zidom iz točke 68). Ukoliko se na susjednoj građevnoj čestici namjerava graditi uz tu među, zidom susjedne građevine može se naknadno zatvoriti bočna strana iz stavka 1. ove točke.</w:t>
      </w:r>
    </w:p>
    <w:p w:rsidR="00F812D7" w:rsidRPr="00AB788E" w:rsidRDefault="00F812D7" w:rsidP="00F812D7">
      <w:pPr>
        <w:pStyle w:val="Odlomakpopisa1"/>
        <w:spacing w:after="0"/>
        <w:jc w:val="both"/>
        <w:rPr>
          <w:rFonts w:asciiTheme="minorHAnsi" w:hAnsiTheme="minorHAnsi" w:cstheme="minorHAnsi"/>
          <w:sz w:val="20"/>
          <w:szCs w:val="20"/>
        </w:rPr>
      </w:pPr>
    </w:p>
    <w:p w:rsidR="00F812D7" w:rsidRPr="00AB788E" w:rsidRDefault="00F812D7" w:rsidP="00AD731E">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Može li se dostaviti dwg projekta Produžetka Kanižlićeve ulice do kampusa škole nogometa NK Osijek – građevinska i prometna situacija s ucrtanim parkiralištem koje se spominje u natječajnom elaboratu?</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7C5744" w:rsidRPr="00C3371A" w:rsidRDefault="00770DD5" w:rsidP="007C5744">
      <w:pPr>
        <w:pStyle w:val="Odlomakpopisa1"/>
        <w:spacing w:after="0"/>
        <w:ind w:left="0"/>
        <w:jc w:val="both"/>
        <w:rPr>
          <w:rFonts w:asciiTheme="minorHAnsi" w:hAnsiTheme="minorHAnsi" w:cstheme="minorHAnsi"/>
          <w:color w:val="538135" w:themeColor="accent6" w:themeShade="BF"/>
          <w:sz w:val="20"/>
          <w:szCs w:val="20"/>
        </w:rPr>
      </w:pPr>
      <w:r w:rsidRPr="00F923E2">
        <w:rPr>
          <w:rFonts w:asciiTheme="minorHAnsi" w:hAnsiTheme="minorHAnsi" w:cstheme="minorHAnsi"/>
          <w:color w:val="0000FF"/>
          <w:sz w:val="20"/>
          <w:szCs w:val="20"/>
        </w:rPr>
        <w:t xml:space="preserve">Da. Dostavlja se </w:t>
      </w:r>
      <w:r w:rsidR="007C5744" w:rsidRPr="00F923E2">
        <w:rPr>
          <w:rFonts w:asciiTheme="minorHAnsi" w:hAnsiTheme="minorHAnsi" w:cstheme="minorHAnsi"/>
          <w:color w:val="0000FF"/>
          <w:sz w:val="20"/>
          <w:szCs w:val="20"/>
        </w:rPr>
        <w:t>u privitku ovih odgo</w:t>
      </w:r>
      <w:r w:rsidR="00F923E2" w:rsidRPr="00F923E2">
        <w:rPr>
          <w:rFonts w:asciiTheme="minorHAnsi" w:hAnsiTheme="minorHAnsi" w:cstheme="minorHAnsi"/>
          <w:color w:val="0000FF"/>
          <w:sz w:val="20"/>
          <w:szCs w:val="20"/>
        </w:rPr>
        <w:t xml:space="preserve">vora na pitanja. Visinske kote </w:t>
      </w:r>
      <w:r w:rsidR="007C5744" w:rsidRPr="00F923E2">
        <w:rPr>
          <w:rFonts w:asciiTheme="minorHAnsi" w:hAnsiTheme="minorHAnsi" w:cstheme="minorHAnsi"/>
          <w:color w:val="0000FF"/>
          <w:sz w:val="20"/>
          <w:szCs w:val="20"/>
        </w:rPr>
        <w:t>vidljive su iz uzdužnog profila prometnice koji je već prethodno dostavljen natjecateljima.</w:t>
      </w:r>
      <w:r w:rsidRPr="00F923E2">
        <w:rPr>
          <w:rFonts w:asciiTheme="minorHAnsi" w:hAnsiTheme="minorHAnsi" w:cstheme="minorHAnsi"/>
          <w:color w:val="0000FF"/>
          <w:sz w:val="20"/>
          <w:szCs w:val="20"/>
        </w:rPr>
        <w:t xml:space="preserve"> Vidjeti </w:t>
      </w:r>
      <w:r w:rsidR="00377444">
        <w:rPr>
          <w:rFonts w:asciiTheme="minorHAnsi" w:hAnsiTheme="minorHAnsi" w:cstheme="minorHAnsi"/>
          <w:color w:val="0000FF"/>
          <w:sz w:val="20"/>
          <w:szCs w:val="20"/>
        </w:rPr>
        <w:t>odgovor na pitanje pod brojem 9</w:t>
      </w:r>
      <w:r w:rsidRPr="00F923E2">
        <w:rPr>
          <w:rFonts w:asciiTheme="minorHAnsi" w:hAnsiTheme="minorHAnsi" w:cstheme="minorHAnsi"/>
          <w:color w:val="0000FF"/>
          <w:sz w:val="20"/>
          <w:szCs w:val="20"/>
        </w:rPr>
        <w:t xml:space="preserve"> grupe A</w:t>
      </w:r>
      <w:r w:rsidRPr="00C3371A">
        <w:rPr>
          <w:rFonts w:asciiTheme="minorHAnsi" w:hAnsiTheme="minorHAnsi" w:cstheme="minorHAnsi"/>
          <w:color w:val="538135" w:themeColor="accent6" w:themeShade="BF"/>
          <w:sz w:val="20"/>
          <w:szCs w:val="20"/>
        </w:rPr>
        <w:t>.</w:t>
      </w:r>
    </w:p>
    <w:p w:rsidR="00F812D7" w:rsidRPr="00AB788E" w:rsidRDefault="00F812D7" w:rsidP="00086F64">
      <w:pPr>
        <w:pStyle w:val="Odlomakpopisa1"/>
        <w:spacing w:after="0"/>
        <w:ind w:left="0"/>
        <w:jc w:val="both"/>
        <w:rPr>
          <w:rFonts w:asciiTheme="minorHAnsi" w:hAnsiTheme="minorHAnsi" w:cstheme="minorHAnsi"/>
          <w:sz w:val="20"/>
          <w:szCs w:val="20"/>
        </w:rPr>
      </w:pPr>
    </w:p>
    <w:p w:rsidR="00F812D7" w:rsidRPr="00AB788E" w:rsidRDefault="00F812D7" w:rsidP="00AD731E">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Je li moguće dobiti digitalni katastarski plan i HOK za širi obuhvat u dwg formatu?</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F923E2" w:rsidRDefault="00770DD5" w:rsidP="00F812D7">
      <w:pPr>
        <w:pStyle w:val="Odlomakpopisa1"/>
        <w:spacing w:after="0"/>
        <w:ind w:left="0"/>
        <w:jc w:val="both"/>
        <w:rPr>
          <w:rFonts w:asciiTheme="minorHAnsi" w:hAnsiTheme="minorHAnsi" w:cstheme="minorHAnsi"/>
          <w:color w:val="0000FF"/>
          <w:sz w:val="20"/>
          <w:szCs w:val="20"/>
        </w:rPr>
      </w:pPr>
      <w:r w:rsidRPr="00F923E2">
        <w:rPr>
          <w:rFonts w:asciiTheme="minorHAnsi" w:hAnsiTheme="minorHAnsi" w:cstheme="minorHAnsi"/>
          <w:color w:val="0000FF"/>
          <w:sz w:val="20"/>
          <w:szCs w:val="20"/>
        </w:rPr>
        <w:t>Da, dostavlja se u privitku ovih odgovora na pitanja.</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Može li se </w:t>
      </w:r>
      <w:r w:rsidRPr="00AB788E">
        <w:rPr>
          <w:rFonts w:asciiTheme="minorHAnsi" w:hAnsiTheme="minorHAnsi" w:cstheme="minorHAnsi"/>
          <w:b/>
          <w:i/>
          <w:sz w:val="20"/>
          <w:szCs w:val="20"/>
        </w:rPr>
        <w:t>minimalna površina za uređenje školskog predtrga</w:t>
      </w:r>
      <w:r w:rsidRPr="00AB788E">
        <w:rPr>
          <w:rFonts w:asciiTheme="minorHAnsi" w:hAnsiTheme="minorHAnsi" w:cstheme="minorHAnsi"/>
          <w:b/>
          <w:sz w:val="20"/>
          <w:szCs w:val="20"/>
        </w:rPr>
        <w:t xml:space="preserve"> formirati u drugačijem obliku? Mora li se formirati u cijeloj duljini regulacijskog pravca ili je dovoljno samo u segmentu u zadanoj površini?</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923E2" w:rsidRPr="00F923E2" w:rsidRDefault="00F812D7" w:rsidP="00F923E2">
      <w:pPr>
        <w:pStyle w:val="Odlomakpopisa1"/>
        <w:spacing w:after="0"/>
        <w:ind w:left="0"/>
        <w:jc w:val="both"/>
        <w:rPr>
          <w:rFonts w:asciiTheme="minorHAnsi" w:hAnsiTheme="minorHAnsi" w:cstheme="minorHAnsi"/>
          <w:color w:val="0000FF"/>
          <w:sz w:val="20"/>
          <w:szCs w:val="20"/>
        </w:rPr>
      </w:pPr>
      <w:r w:rsidRPr="00F923E2">
        <w:rPr>
          <w:rFonts w:asciiTheme="minorHAnsi" w:hAnsiTheme="minorHAnsi" w:cstheme="minorHAnsi"/>
          <w:color w:val="0000FF"/>
          <w:sz w:val="20"/>
          <w:szCs w:val="20"/>
        </w:rPr>
        <w:t xml:space="preserve">Minimalno je dovoljno u segmentu u zadanoj površini od </w:t>
      </w:r>
      <w:smartTag w:uri="urn:schemas-microsoft-com:office:smarttags" w:element="metricconverter">
        <w:smartTagPr>
          <w:attr w:name="ProductID" w:val="826 m²"/>
        </w:smartTagPr>
        <w:r w:rsidRPr="00F923E2">
          <w:rPr>
            <w:rFonts w:asciiTheme="minorHAnsi" w:hAnsiTheme="minorHAnsi" w:cstheme="minorHAnsi"/>
            <w:color w:val="0000FF"/>
            <w:sz w:val="20"/>
            <w:szCs w:val="20"/>
          </w:rPr>
          <w:t>826 m²</w:t>
        </w:r>
      </w:smartTag>
      <w:r w:rsidRPr="00F923E2">
        <w:rPr>
          <w:rFonts w:asciiTheme="minorHAnsi" w:hAnsiTheme="minorHAnsi" w:cstheme="minorHAnsi"/>
          <w:color w:val="0000FF"/>
          <w:sz w:val="20"/>
          <w:szCs w:val="20"/>
        </w:rPr>
        <w:t>, kako je naznačeno na PRILOGU II.4. GEODETSKI SITUACIJ</w:t>
      </w:r>
      <w:r w:rsidR="00272A4F" w:rsidRPr="00F923E2">
        <w:rPr>
          <w:rFonts w:asciiTheme="minorHAnsi" w:hAnsiTheme="minorHAnsi" w:cstheme="minorHAnsi"/>
          <w:color w:val="0000FF"/>
          <w:sz w:val="20"/>
          <w:szCs w:val="20"/>
        </w:rPr>
        <w:t>S</w:t>
      </w:r>
      <w:r w:rsidR="00CE38BC" w:rsidRPr="00F923E2">
        <w:rPr>
          <w:rFonts w:asciiTheme="minorHAnsi" w:hAnsiTheme="minorHAnsi" w:cstheme="minorHAnsi"/>
          <w:color w:val="0000FF"/>
          <w:sz w:val="20"/>
          <w:szCs w:val="20"/>
        </w:rPr>
        <w:t>KI NACRT S OBUHVATOM NATJEČAJA</w:t>
      </w:r>
      <w:r w:rsidR="00F923E2" w:rsidRPr="00F923E2">
        <w:rPr>
          <w:rFonts w:asciiTheme="minorHAnsi" w:hAnsiTheme="minorHAnsi" w:cstheme="minorHAnsi"/>
          <w:color w:val="0000FF"/>
          <w:sz w:val="20"/>
          <w:szCs w:val="20"/>
        </w:rPr>
        <w:t>. Vidjeti natječ</w:t>
      </w:r>
      <w:r w:rsidR="0045729D">
        <w:rPr>
          <w:rFonts w:asciiTheme="minorHAnsi" w:hAnsiTheme="minorHAnsi" w:cstheme="minorHAnsi"/>
          <w:color w:val="0000FF"/>
          <w:sz w:val="20"/>
          <w:szCs w:val="20"/>
        </w:rPr>
        <w:t xml:space="preserve">ajni elaborat, poglavlje 3.2.1., </w:t>
      </w:r>
      <w:r w:rsidR="00F923E2" w:rsidRPr="00F923E2">
        <w:rPr>
          <w:rFonts w:asciiTheme="minorHAnsi" w:hAnsiTheme="minorHAnsi" w:cstheme="minorHAnsi"/>
          <w:color w:val="0000FF"/>
          <w:sz w:val="20"/>
          <w:szCs w:val="20"/>
        </w:rPr>
        <w:t>stranica 26.</w:t>
      </w:r>
    </w:p>
    <w:p w:rsidR="00F812D7" w:rsidRPr="00C3371A" w:rsidRDefault="00F812D7" w:rsidP="00F812D7">
      <w:pPr>
        <w:pStyle w:val="Odlomakpopisa1"/>
        <w:spacing w:after="0"/>
        <w:ind w:left="0"/>
        <w:jc w:val="both"/>
        <w:rPr>
          <w:rFonts w:asciiTheme="minorHAnsi" w:hAnsiTheme="minorHAnsi" w:cstheme="minorHAnsi"/>
          <w:color w:val="538135" w:themeColor="accent6" w:themeShade="BF"/>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Da li je stvarna tražena površina arhiva u sklopu prostora za upravu, organizaciju i koordinaciju rada škole </w:t>
      </w:r>
      <w:smartTag w:uri="urn:schemas-microsoft-com:office:smarttags" w:element="metricconverter">
        <w:smartTagPr>
          <w:attr w:name="ProductID" w:val="60 m2"/>
        </w:smartTagPr>
        <w:r w:rsidRPr="00AB788E">
          <w:rPr>
            <w:rFonts w:asciiTheme="minorHAnsi" w:hAnsiTheme="minorHAnsi" w:cstheme="minorHAnsi"/>
            <w:b/>
            <w:sz w:val="20"/>
            <w:szCs w:val="20"/>
          </w:rPr>
          <w:t>60 m2</w:t>
        </w:r>
      </w:smartTag>
      <w:r w:rsidRPr="00AB788E">
        <w:rPr>
          <w:rFonts w:asciiTheme="minorHAnsi" w:hAnsiTheme="minorHAnsi" w:cstheme="minorHAnsi"/>
          <w:b/>
          <w:sz w:val="20"/>
          <w:szCs w:val="20"/>
        </w:rPr>
        <w:t xml:space="preserve"> ili je jedna nula previše?</w:t>
      </w:r>
    </w:p>
    <w:p w:rsidR="00F812D7" w:rsidRPr="00F923E2" w:rsidRDefault="00F812D7" w:rsidP="00F812D7">
      <w:pPr>
        <w:pStyle w:val="Odlomakpopisa1"/>
        <w:spacing w:after="0"/>
        <w:ind w:left="0"/>
        <w:jc w:val="both"/>
        <w:rPr>
          <w:rFonts w:asciiTheme="minorHAnsi" w:hAnsiTheme="minorHAnsi" w:cstheme="minorHAnsi"/>
          <w:color w:val="0000FF"/>
          <w:sz w:val="20"/>
          <w:szCs w:val="20"/>
          <w:u w:val="single"/>
        </w:rPr>
      </w:pPr>
      <w:r w:rsidRPr="00F923E2">
        <w:rPr>
          <w:rFonts w:asciiTheme="minorHAnsi" w:hAnsiTheme="minorHAnsi" w:cstheme="minorHAnsi"/>
          <w:color w:val="0000FF"/>
          <w:sz w:val="20"/>
          <w:szCs w:val="20"/>
          <w:u w:val="single"/>
        </w:rPr>
        <w:t xml:space="preserve">Odgovor: </w:t>
      </w:r>
    </w:p>
    <w:p w:rsidR="00CE38BC" w:rsidRPr="00F923E2" w:rsidRDefault="00CE38BC" w:rsidP="00CE38BC">
      <w:pPr>
        <w:jc w:val="both"/>
        <w:rPr>
          <w:rFonts w:asciiTheme="minorHAnsi" w:hAnsiTheme="minorHAnsi" w:cs="Arial"/>
          <w:color w:val="0000FF"/>
        </w:rPr>
      </w:pPr>
      <w:r w:rsidRPr="00F923E2">
        <w:rPr>
          <w:rFonts w:asciiTheme="minorHAnsi" w:hAnsiTheme="minorHAnsi" w:cs="Arial"/>
          <w:color w:val="0000FF"/>
        </w:rPr>
        <w:t>I. gimnazija je u specifičnoj situaciji budući je naslijedila kompletnu arhivu bivšeg CUO</w:t>
      </w:r>
      <w:r w:rsidR="00086F64">
        <w:rPr>
          <w:rFonts w:asciiTheme="minorHAnsi" w:hAnsiTheme="minorHAnsi" w:cs="Arial"/>
          <w:color w:val="0000FF"/>
        </w:rPr>
        <w:t xml:space="preserve"> (Centar Usmjerenog Obrazovanja Braće Ribar)</w:t>
      </w:r>
      <w:r w:rsidRPr="00F923E2">
        <w:rPr>
          <w:rFonts w:asciiTheme="minorHAnsi" w:hAnsiTheme="minorHAnsi" w:cs="Arial"/>
          <w:color w:val="0000FF"/>
        </w:rPr>
        <w:t>. I danas, bivši učenici CUO dolaze po izdavanje duplikata sv</w:t>
      </w:r>
      <w:r w:rsidR="00086F64">
        <w:rPr>
          <w:rFonts w:asciiTheme="minorHAnsi" w:hAnsiTheme="minorHAnsi" w:cs="Arial"/>
          <w:color w:val="0000FF"/>
        </w:rPr>
        <w:t>j</w:t>
      </w:r>
      <w:r w:rsidRPr="00F923E2">
        <w:rPr>
          <w:rFonts w:asciiTheme="minorHAnsi" w:hAnsiTheme="minorHAnsi" w:cs="Arial"/>
          <w:color w:val="0000FF"/>
        </w:rPr>
        <w:t>edodžbi</w:t>
      </w:r>
      <w:r w:rsidR="00B84D48">
        <w:rPr>
          <w:rFonts w:asciiTheme="minorHAnsi" w:hAnsiTheme="minorHAnsi" w:cs="Arial"/>
          <w:color w:val="0000FF"/>
        </w:rPr>
        <w:t xml:space="preserve"> ili rješenja. Iz tog razloga</w:t>
      </w:r>
      <w:r w:rsidRPr="00F923E2">
        <w:rPr>
          <w:rFonts w:asciiTheme="minorHAnsi" w:hAnsiTheme="minorHAnsi" w:cs="Arial"/>
          <w:color w:val="0000FF"/>
        </w:rPr>
        <w:t xml:space="preserve"> prostor arhive</w:t>
      </w:r>
      <w:r w:rsidR="00B84D48">
        <w:rPr>
          <w:rFonts w:asciiTheme="minorHAnsi" w:hAnsiTheme="minorHAnsi" w:cs="Arial"/>
          <w:color w:val="0000FF"/>
        </w:rPr>
        <w:t xml:space="preserve"> je</w:t>
      </w:r>
      <w:r w:rsidRPr="00F923E2">
        <w:rPr>
          <w:rFonts w:asciiTheme="minorHAnsi" w:hAnsiTheme="minorHAnsi" w:cs="Arial"/>
          <w:color w:val="0000FF"/>
        </w:rPr>
        <w:t xml:space="preserve"> relativno velik (60m2) i dostupan Upravi. No, ukoliko u kvalitetnom rješavanju tlocrtne organizacije prostor arhive predstavlja problem, isti je moguće:</w:t>
      </w:r>
    </w:p>
    <w:p w:rsidR="00CE38BC" w:rsidRPr="00F923E2" w:rsidRDefault="00CE38BC" w:rsidP="00CE38BC">
      <w:pPr>
        <w:jc w:val="both"/>
        <w:rPr>
          <w:rFonts w:asciiTheme="minorHAnsi" w:hAnsiTheme="minorHAnsi" w:cs="Arial"/>
          <w:color w:val="0000FF"/>
        </w:rPr>
      </w:pPr>
      <w:r w:rsidRPr="00F923E2">
        <w:rPr>
          <w:rFonts w:asciiTheme="minorHAnsi" w:hAnsiTheme="minorHAnsi" w:cs="Arial"/>
          <w:color w:val="0000FF"/>
        </w:rPr>
        <w:t xml:space="preserve">- smanjiti za max 15 % površine, što znači da bi iznosio </w:t>
      </w:r>
      <w:smartTag w:uri="urn:schemas-microsoft-com:office:smarttags" w:element="metricconverter">
        <w:smartTagPr>
          <w:attr w:name="ProductID" w:val="50 m2"/>
        </w:smartTagPr>
        <w:r w:rsidRPr="00F923E2">
          <w:rPr>
            <w:rFonts w:asciiTheme="minorHAnsi" w:hAnsiTheme="minorHAnsi" w:cs="Arial"/>
            <w:color w:val="0000FF"/>
          </w:rPr>
          <w:t>50 m2</w:t>
        </w:r>
      </w:smartTag>
      <w:r w:rsidRPr="00F923E2">
        <w:rPr>
          <w:rFonts w:asciiTheme="minorHAnsi" w:hAnsiTheme="minorHAnsi" w:cs="Arial"/>
          <w:color w:val="0000FF"/>
        </w:rPr>
        <w:t>,</w:t>
      </w:r>
    </w:p>
    <w:p w:rsidR="00F812D7" w:rsidRPr="00F923E2" w:rsidRDefault="00CE38BC" w:rsidP="00CE38BC">
      <w:pPr>
        <w:jc w:val="both"/>
        <w:rPr>
          <w:rFonts w:asciiTheme="minorHAnsi" w:hAnsiTheme="minorHAnsi" w:cs="Arial"/>
          <w:color w:val="0000FF"/>
        </w:rPr>
      </w:pPr>
      <w:r w:rsidRPr="00F923E2">
        <w:rPr>
          <w:rFonts w:asciiTheme="minorHAnsi" w:hAnsiTheme="minorHAnsi" w:cs="Arial"/>
          <w:color w:val="0000FF"/>
        </w:rPr>
        <w:t>- dislocirati u drugu (nižu) etažu.</w:t>
      </w:r>
      <w:r w:rsidR="00F812D7" w:rsidRPr="00F923E2">
        <w:rPr>
          <w:rFonts w:asciiTheme="minorHAnsi" w:hAnsiTheme="minorHAnsi" w:cstheme="minorHAnsi"/>
          <w:color w:val="0000FF"/>
        </w:rPr>
        <w:t xml:space="preserve"> </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U koliko smjena se predviđa rad škole? U jednoj ili dvije smjene?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CE38BC" w:rsidRDefault="00F923E2" w:rsidP="00F812D7">
      <w:pPr>
        <w:pStyle w:val="Odlomakpopisa1"/>
        <w:spacing w:after="0"/>
        <w:ind w:left="0"/>
        <w:jc w:val="both"/>
        <w:rPr>
          <w:rFonts w:asciiTheme="minorHAnsi" w:hAnsiTheme="minorHAnsi" w:cstheme="minorHAnsi"/>
          <w:color w:val="0000FF"/>
          <w:sz w:val="20"/>
          <w:szCs w:val="20"/>
        </w:rPr>
      </w:pPr>
      <w:r>
        <w:rPr>
          <w:rFonts w:asciiTheme="minorHAnsi" w:hAnsiTheme="minorHAnsi" w:cstheme="minorHAnsi"/>
          <w:color w:val="0000FF"/>
          <w:sz w:val="20"/>
          <w:szCs w:val="20"/>
        </w:rPr>
        <w:t>U dvije smjene.</w:t>
      </w:r>
    </w:p>
    <w:p w:rsidR="00F812D7" w:rsidRPr="00AB788E" w:rsidRDefault="00F812D7" w:rsidP="00F812D7">
      <w:pPr>
        <w:pStyle w:val="Odlomakpopisa1"/>
        <w:spacing w:after="0"/>
        <w:ind w:left="0"/>
        <w:jc w:val="both"/>
        <w:rPr>
          <w:rFonts w:asciiTheme="minorHAnsi" w:hAnsiTheme="minorHAnsi" w:cstheme="minorHAnsi"/>
          <w:color w:val="FF0000"/>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U natječajnom elaboratu, poglavlje 4.1.3. se spominje </w:t>
      </w:r>
      <w:r w:rsidRPr="00AB788E">
        <w:rPr>
          <w:rFonts w:asciiTheme="minorHAnsi" w:hAnsiTheme="minorHAnsi" w:cstheme="minorHAnsi"/>
          <w:b/>
          <w:i/>
          <w:sz w:val="20"/>
          <w:szCs w:val="20"/>
        </w:rPr>
        <w:t>naznačeni glavni kolni ulaz na pri</w:t>
      </w:r>
      <w:r w:rsidR="00377444">
        <w:rPr>
          <w:rFonts w:asciiTheme="minorHAnsi" w:hAnsiTheme="minorHAnsi" w:cstheme="minorHAnsi"/>
          <w:b/>
          <w:i/>
          <w:sz w:val="20"/>
          <w:szCs w:val="20"/>
        </w:rPr>
        <w:t>logu idejno rješenje produžene K</w:t>
      </w:r>
      <w:r w:rsidRPr="00AB788E">
        <w:rPr>
          <w:rFonts w:asciiTheme="minorHAnsi" w:hAnsiTheme="minorHAnsi" w:cstheme="minorHAnsi"/>
          <w:b/>
          <w:i/>
          <w:sz w:val="20"/>
          <w:szCs w:val="20"/>
        </w:rPr>
        <w:t>anižlićeve</w:t>
      </w:r>
      <w:r w:rsidRPr="00AB788E">
        <w:rPr>
          <w:rFonts w:asciiTheme="minorHAnsi" w:hAnsiTheme="minorHAnsi" w:cstheme="minorHAnsi"/>
          <w:b/>
          <w:sz w:val="20"/>
          <w:szCs w:val="20"/>
        </w:rPr>
        <w:t xml:space="preserve">, a u poglavlju 4.1.4. se spominje </w:t>
      </w:r>
      <w:r w:rsidRPr="00AB788E">
        <w:rPr>
          <w:rFonts w:asciiTheme="minorHAnsi" w:hAnsiTheme="minorHAnsi" w:cstheme="minorHAnsi"/>
          <w:b/>
          <w:i/>
          <w:sz w:val="20"/>
          <w:szCs w:val="20"/>
        </w:rPr>
        <w:t xml:space="preserve">naznačeni kolni pristup na geodetskom situacijskom nacrtu, </w:t>
      </w:r>
      <w:r w:rsidRPr="00AB788E">
        <w:rPr>
          <w:rFonts w:asciiTheme="minorHAnsi" w:hAnsiTheme="minorHAnsi" w:cstheme="minorHAnsi"/>
          <w:b/>
          <w:sz w:val="20"/>
          <w:szCs w:val="20"/>
        </w:rPr>
        <w:t>koji nisu naznačeni u navedenim prilozima.</w:t>
      </w:r>
    </w:p>
    <w:p w:rsidR="00F812D7" w:rsidRPr="00AB788E" w:rsidRDefault="00F812D7" w:rsidP="00F812D7">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Može li se u tom slučaju projektirati kolni pristup na bilo kojoj poziciji duž sjeverne granice obuhvata?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r w:rsidRPr="00AB788E">
        <w:rPr>
          <w:rFonts w:asciiTheme="minorHAnsi" w:hAnsiTheme="minorHAnsi" w:cstheme="minorHAnsi"/>
          <w:color w:val="0000FF"/>
          <w:sz w:val="20"/>
          <w:szCs w:val="20"/>
        </w:rPr>
        <w:t>Projektant prometnog rješenja dostavio je neposredno pred objavu Natječaja izmijenjeno Idejno rješenje iz kojeg je izostavio ranije ucrtana parkirališna mjesta u uličnom koridoru i kolne prilaze. Na žalost, iz tehničkih razloga nije se stiglo u Natječajnom Elaboratu izbrisati dio teksta koji se odnosi na 16 parkirališnih mjesta uz produženu Kanižlićevu i kolne prilaze. Slijedom toga u Natječajnom Elaboratu se</w:t>
      </w:r>
      <w:r w:rsidRPr="00F923E2">
        <w:rPr>
          <w:rFonts w:asciiTheme="minorHAnsi" w:hAnsiTheme="minorHAnsi" w:cstheme="minorHAnsi"/>
          <w:sz w:val="20"/>
          <w:szCs w:val="20"/>
        </w:rPr>
        <w:t xml:space="preserve"> </w:t>
      </w:r>
      <w:r w:rsidRPr="00F923E2">
        <w:rPr>
          <w:rFonts w:asciiTheme="minorHAnsi" w:hAnsiTheme="minorHAnsi" w:cstheme="minorHAnsi"/>
          <w:dstrike/>
          <w:sz w:val="20"/>
          <w:szCs w:val="20"/>
        </w:rPr>
        <w:t>briše</w:t>
      </w:r>
      <w:r w:rsidRPr="00F923E2">
        <w:rPr>
          <w:rFonts w:asciiTheme="minorHAnsi" w:hAnsiTheme="minorHAnsi" w:cstheme="minorHAnsi"/>
          <w:sz w:val="20"/>
          <w:szCs w:val="20"/>
        </w:rPr>
        <w:t xml:space="preserve"> </w:t>
      </w:r>
      <w:r w:rsidRPr="00AB788E">
        <w:rPr>
          <w:rFonts w:asciiTheme="minorHAnsi" w:hAnsiTheme="minorHAnsi" w:cstheme="minorHAnsi"/>
          <w:color w:val="0000FF"/>
          <w:sz w:val="20"/>
          <w:szCs w:val="20"/>
        </w:rPr>
        <w:t xml:space="preserve">i </w:t>
      </w:r>
      <w:r w:rsidRPr="00AB788E">
        <w:rPr>
          <w:rFonts w:asciiTheme="minorHAnsi" w:hAnsiTheme="minorHAnsi" w:cstheme="minorHAnsi"/>
          <w:color w:val="FF0000"/>
          <w:sz w:val="20"/>
          <w:szCs w:val="20"/>
        </w:rPr>
        <w:t>dodaje</w:t>
      </w:r>
      <w:r w:rsidRPr="00AB788E">
        <w:rPr>
          <w:rFonts w:asciiTheme="minorHAnsi" w:hAnsiTheme="minorHAnsi" w:cstheme="minorHAnsi"/>
          <w:color w:val="0000FF"/>
          <w:sz w:val="20"/>
          <w:szCs w:val="20"/>
        </w:rPr>
        <w:t xml:space="preserve"> dio teksta: </w:t>
      </w:r>
    </w:p>
    <w:p w:rsidR="00F812D7" w:rsidRPr="00F36728" w:rsidRDefault="00F812D7" w:rsidP="00F812D7">
      <w:pPr>
        <w:jc w:val="both"/>
        <w:rPr>
          <w:rFonts w:asciiTheme="minorHAnsi" w:hAnsiTheme="minorHAnsi" w:cstheme="minorHAnsi"/>
          <w:color w:val="FF0000"/>
        </w:rPr>
      </w:pPr>
      <w:r w:rsidRPr="00F36728">
        <w:rPr>
          <w:rFonts w:asciiTheme="minorHAnsi" w:hAnsiTheme="minorHAnsi" w:cstheme="minorHAnsi"/>
        </w:rPr>
        <w:t xml:space="preserve">Glavni </w:t>
      </w:r>
      <w:r w:rsidR="00F36728">
        <w:rPr>
          <w:rFonts w:asciiTheme="minorHAnsi" w:hAnsiTheme="minorHAnsi" w:cstheme="minorHAnsi"/>
        </w:rPr>
        <w:t>k</w:t>
      </w:r>
      <w:r w:rsidRPr="00AB788E">
        <w:rPr>
          <w:rFonts w:asciiTheme="minorHAnsi" w:hAnsiTheme="minorHAnsi" w:cstheme="minorHAnsi"/>
        </w:rPr>
        <w:t xml:space="preserve">olni ulaz je iz nove ulice sjeverno od zone obuhvata, </w:t>
      </w:r>
      <w:r w:rsidRPr="00AB788E">
        <w:rPr>
          <w:rFonts w:asciiTheme="minorHAnsi" w:hAnsiTheme="minorHAnsi" w:cstheme="minorHAnsi"/>
          <w:color w:val="FF0000"/>
        </w:rPr>
        <w:t>na bilo kojoj poziciji</w:t>
      </w:r>
      <w:r w:rsidR="00CE38BC">
        <w:rPr>
          <w:rFonts w:asciiTheme="minorHAnsi" w:hAnsiTheme="minorHAnsi" w:cstheme="minorHAnsi"/>
          <w:color w:val="FF0000"/>
        </w:rPr>
        <w:t xml:space="preserve">, </w:t>
      </w:r>
      <w:r w:rsidR="00CE38BC" w:rsidRPr="00F36728">
        <w:rPr>
          <w:rFonts w:asciiTheme="minorHAnsi" w:hAnsiTheme="minorHAnsi" w:cstheme="minorHAnsi"/>
          <w:color w:val="FF0000"/>
        </w:rPr>
        <w:t>udaljen minimalno 50m od pješačkog prijelaza uz kružni tok.</w:t>
      </w:r>
      <w:r w:rsidRPr="00AB788E">
        <w:rPr>
          <w:rFonts w:asciiTheme="minorHAnsi" w:hAnsiTheme="minorHAnsi" w:cstheme="minorHAnsi"/>
        </w:rPr>
        <w:t xml:space="preserve"> </w:t>
      </w:r>
      <w:r w:rsidRPr="00AB788E">
        <w:rPr>
          <w:rFonts w:asciiTheme="minorHAnsi" w:hAnsiTheme="minorHAnsi" w:cstheme="minorHAnsi"/>
          <w:dstrike/>
        </w:rPr>
        <w:t>kako je naznačeno na  prilogu II.3. IDEJNO RJEŠENJE PRODUŽENE KANIŽLIĆEVE.</w:t>
      </w:r>
      <w:r w:rsidRPr="00AB788E">
        <w:rPr>
          <w:rFonts w:asciiTheme="minorHAnsi" w:hAnsiTheme="minorHAnsi" w:cstheme="minorHAnsi"/>
        </w:rPr>
        <w:t xml:space="preserve"> </w:t>
      </w:r>
      <w:r w:rsidRPr="00AB788E">
        <w:rPr>
          <w:rFonts w:asciiTheme="minorHAnsi" w:hAnsiTheme="minorHAnsi" w:cstheme="minorHAnsi"/>
          <w:dstrike/>
        </w:rPr>
        <w:t>Uz novu ulicu Idejnim rješenjem predviđeno je 16 parkirališnih mjesta za potrebe I. gimnazije te je na samoj parceli potrebno osigurati preostali potrebni broj parkirališnih mjesta</w:t>
      </w:r>
      <w:r w:rsidRPr="00AB788E">
        <w:rPr>
          <w:rFonts w:asciiTheme="minorHAnsi" w:hAnsiTheme="minorHAnsi" w:cstheme="minorHAnsi"/>
        </w:rPr>
        <w:t xml:space="preserve">. </w:t>
      </w:r>
      <w:r w:rsidR="00F36728" w:rsidRPr="00F36728">
        <w:rPr>
          <w:rFonts w:asciiTheme="minorHAnsi" w:hAnsiTheme="minorHAnsi" w:cstheme="minorHAnsi"/>
          <w:color w:val="FF0000"/>
        </w:rPr>
        <w:t>Ostali kolni ula</w:t>
      </w:r>
      <w:r w:rsidR="00F923E2">
        <w:rPr>
          <w:rFonts w:asciiTheme="minorHAnsi" w:hAnsiTheme="minorHAnsi" w:cstheme="minorHAnsi"/>
          <w:color w:val="FF0000"/>
        </w:rPr>
        <w:t>zi mogu</w:t>
      </w:r>
      <w:r w:rsidR="00B84D48">
        <w:rPr>
          <w:rFonts w:asciiTheme="minorHAnsi" w:hAnsiTheme="minorHAnsi" w:cstheme="minorHAnsi"/>
          <w:color w:val="FF0000"/>
        </w:rPr>
        <w:t>,</w:t>
      </w:r>
      <w:r w:rsidR="00F923E2">
        <w:rPr>
          <w:rFonts w:asciiTheme="minorHAnsi" w:hAnsiTheme="minorHAnsi" w:cstheme="minorHAnsi"/>
          <w:color w:val="FF0000"/>
        </w:rPr>
        <w:t xml:space="preserve"> ovisno o rješenju</w:t>
      </w:r>
      <w:r w:rsidR="00B84D48">
        <w:rPr>
          <w:rFonts w:asciiTheme="minorHAnsi" w:hAnsiTheme="minorHAnsi" w:cstheme="minorHAnsi"/>
          <w:color w:val="FF0000"/>
        </w:rPr>
        <w:t>,</w:t>
      </w:r>
      <w:r w:rsidR="00F923E2">
        <w:rPr>
          <w:rFonts w:asciiTheme="minorHAnsi" w:hAnsiTheme="minorHAnsi" w:cstheme="minorHAnsi"/>
          <w:color w:val="FF0000"/>
        </w:rPr>
        <w:t xml:space="preserve"> biti i</w:t>
      </w:r>
      <w:r w:rsidR="00F36728" w:rsidRPr="00F36728">
        <w:rPr>
          <w:rFonts w:asciiTheme="minorHAnsi" w:hAnsiTheme="minorHAnsi" w:cstheme="minorHAnsi"/>
          <w:color w:val="FF0000"/>
        </w:rPr>
        <w:t xml:space="preserve"> s drugih prometnica. </w:t>
      </w:r>
      <w:r w:rsidRPr="00F36728">
        <w:rPr>
          <w:rFonts w:asciiTheme="minorHAnsi" w:hAnsiTheme="minorHAnsi" w:cstheme="minorHAnsi"/>
          <w:color w:val="FF0000"/>
        </w:rPr>
        <w:t xml:space="preserve">Sva potrebna parkirališna mjesta rješavaju se na parceli I. </w:t>
      </w:r>
      <w:r w:rsidR="00F36728" w:rsidRPr="00F36728">
        <w:rPr>
          <w:rFonts w:asciiTheme="minorHAnsi" w:hAnsiTheme="minorHAnsi" w:cstheme="minorHAnsi"/>
          <w:color w:val="FF0000"/>
        </w:rPr>
        <w:t xml:space="preserve">gimnazije, a </w:t>
      </w:r>
      <w:r w:rsidR="00CE38BC" w:rsidRPr="00F36728">
        <w:rPr>
          <w:rFonts w:asciiTheme="minorHAnsi" w:hAnsiTheme="minorHAnsi" w:cstheme="minorHAnsi"/>
          <w:color w:val="FF0000"/>
        </w:rPr>
        <w:t>u koridoru prometnice</w:t>
      </w:r>
      <w:r w:rsidR="00F36728" w:rsidRPr="00F36728">
        <w:rPr>
          <w:rFonts w:asciiTheme="minorHAnsi" w:hAnsiTheme="minorHAnsi" w:cstheme="minorHAnsi"/>
          <w:color w:val="FF0000"/>
        </w:rPr>
        <w:t xml:space="preserve"> moguće je osigurati</w:t>
      </w:r>
      <w:r w:rsidR="00553F7A">
        <w:rPr>
          <w:rFonts w:asciiTheme="minorHAnsi" w:hAnsiTheme="minorHAnsi" w:cstheme="minorHAnsi"/>
          <w:color w:val="FF0000"/>
        </w:rPr>
        <w:t xml:space="preserve"> maksimalno 16</w:t>
      </w:r>
      <w:r w:rsidR="00BE198C">
        <w:rPr>
          <w:rFonts w:asciiTheme="minorHAnsi" w:hAnsiTheme="minorHAnsi" w:cstheme="minorHAnsi"/>
          <w:color w:val="FF0000"/>
        </w:rPr>
        <w:t xml:space="preserve"> parkirališnih mjesta što je potrebno grafički prikazati. </w:t>
      </w:r>
    </w:p>
    <w:p w:rsidR="00F812D7" w:rsidRPr="00AB788E" w:rsidRDefault="00F812D7" w:rsidP="00F812D7">
      <w:pPr>
        <w:jc w:val="both"/>
        <w:rPr>
          <w:rFonts w:asciiTheme="minorHAnsi" w:hAnsiTheme="minorHAnsi" w:cstheme="minorHAnsi"/>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U natječajnom elaboratu, uvjeti natječaja, poglavlje 1.6. SADRŽAJ NATJEČAJNOG RADA, u tekstualnom obrazloženju natjecatelji prilažu: </w:t>
      </w:r>
      <w:r w:rsidRPr="00AB788E">
        <w:rPr>
          <w:rFonts w:asciiTheme="minorHAnsi" w:hAnsiTheme="minorHAnsi" w:cstheme="minorHAnsi"/>
          <w:b/>
          <w:i/>
          <w:sz w:val="20"/>
          <w:szCs w:val="20"/>
        </w:rPr>
        <w:t xml:space="preserve">Iskaz i rekapitulacija ostvarenih stvarnih (bez koeficijenata redukcije) neto i bruto površina prostora po etažama i namjenama </w:t>
      </w:r>
      <w:r w:rsidRPr="00AB788E">
        <w:rPr>
          <w:rFonts w:asciiTheme="minorHAnsi" w:hAnsiTheme="minorHAnsi" w:cstheme="minorHAnsi"/>
          <w:b/>
          <w:sz w:val="20"/>
          <w:szCs w:val="20"/>
        </w:rPr>
        <w:t xml:space="preserve">i </w:t>
      </w:r>
      <w:r w:rsidRPr="00AB788E">
        <w:rPr>
          <w:rFonts w:asciiTheme="minorHAnsi" w:hAnsiTheme="minorHAnsi" w:cstheme="minorHAnsi"/>
          <w:b/>
          <w:i/>
          <w:sz w:val="20"/>
          <w:szCs w:val="20"/>
        </w:rPr>
        <w:t>Iskaz i rekapitulacija ostvarenih površina s koeficijentima redukcije (sukladno važećim propisima) po etažama.</w:t>
      </w:r>
    </w:p>
    <w:p w:rsidR="00F812D7" w:rsidRPr="00AB788E" w:rsidRDefault="00F812D7" w:rsidP="00F812D7">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Možete li navesti važeće propise prema kojima bi se trebao dati pojedini iskaz (odvojeno za bruto i neto) budući da postoji više od dva propisa prema kojima inače izrađujemo iskaze pri izradi GP (prema normi, prema vrijednosti nekretnine, prema komunalnom doprinosu, prema zakonu o prostornom uređenju,…)?</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r w:rsidRPr="00AB788E">
        <w:rPr>
          <w:rFonts w:asciiTheme="minorHAnsi" w:hAnsiTheme="minorHAnsi" w:cstheme="minorHAnsi"/>
          <w:color w:val="0000FF"/>
          <w:sz w:val="20"/>
          <w:szCs w:val="20"/>
        </w:rPr>
        <w:t xml:space="preserve">Važeći propisi, odnosno iskazi površina koji se traže su: </w:t>
      </w:r>
    </w:p>
    <w:p w:rsidR="00F812D7" w:rsidRPr="00AB788E" w:rsidRDefault="00B84D48" w:rsidP="00F812D7">
      <w:pPr>
        <w:jc w:val="both"/>
        <w:rPr>
          <w:rFonts w:asciiTheme="minorHAnsi" w:hAnsiTheme="minorHAnsi" w:cstheme="minorHAnsi"/>
          <w:color w:val="0000FF"/>
        </w:rPr>
      </w:pPr>
      <w:r>
        <w:rPr>
          <w:rFonts w:asciiTheme="minorHAnsi" w:hAnsiTheme="minorHAnsi" w:cstheme="minorHAnsi"/>
          <w:color w:val="0000FF"/>
        </w:rPr>
        <w:t xml:space="preserve">- </w:t>
      </w:r>
      <w:r w:rsidR="00F812D7" w:rsidRPr="00AB788E">
        <w:rPr>
          <w:rFonts w:asciiTheme="minorHAnsi" w:hAnsiTheme="minorHAnsi" w:cstheme="minorHAnsi"/>
          <w:color w:val="0000FF"/>
        </w:rPr>
        <w:t>PRAVILNIK O NAČINU IZRAČUNA GRAĐEVINSKE (BRUTO) POVRŠINE ZGRADE („Narodne novine“ broj 93/17)</w:t>
      </w:r>
    </w:p>
    <w:p w:rsidR="00F812D7" w:rsidRPr="00AB788E" w:rsidRDefault="00B84D48" w:rsidP="00F812D7">
      <w:pPr>
        <w:jc w:val="both"/>
        <w:rPr>
          <w:rFonts w:asciiTheme="minorHAnsi" w:hAnsiTheme="minorHAnsi" w:cstheme="minorHAnsi"/>
          <w:color w:val="0000FF"/>
        </w:rPr>
      </w:pPr>
      <w:r>
        <w:rPr>
          <w:rFonts w:asciiTheme="minorHAnsi" w:hAnsiTheme="minorHAnsi" w:cstheme="minorHAnsi"/>
          <w:color w:val="0000FF"/>
        </w:rPr>
        <w:t xml:space="preserve">- </w:t>
      </w:r>
      <w:r w:rsidR="00F812D7" w:rsidRPr="00AB788E">
        <w:rPr>
          <w:rFonts w:asciiTheme="minorHAnsi" w:hAnsiTheme="minorHAnsi" w:cstheme="minorHAnsi"/>
          <w:color w:val="0000FF"/>
        </w:rPr>
        <w:t>PRAVILNIK O SADRŽAJU, MJERILIMA KARTOGRAFSKIH PRIKAZA, OBVEZNIM PROST</w:t>
      </w:r>
      <w:r>
        <w:rPr>
          <w:rFonts w:asciiTheme="minorHAnsi" w:hAnsiTheme="minorHAnsi" w:cstheme="minorHAnsi"/>
          <w:color w:val="0000FF"/>
        </w:rPr>
        <w:t xml:space="preserve">ORNIM POKAZATELJIMA I STANDARDU ELABORATA PROSTORNIH PLANOVA </w:t>
      </w:r>
      <w:r w:rsidR="00F812D7" w:rsidRPr="00AB788E">
        <w:rPr>
          <w:rFonts w:asciiTheme="minorHAnsi" w:hAnsiTheme="minorHAnsi" w:cstheme="minorHAnsi"/>
          <w:color w:val="0000FF"/>
        </w:rPr>
        <w:t xml:space="preserve">(„Narodne Novine“ broj </w:t>
      </w:r>
      <w:hyperlink r:id="rId7" w:history="1">
        <w:r w:rsidR="00F812D7" w:rsidRPr="00AB788E">
          <w:rPr>
            <w:rStyle w:val="Hiperveza"/>
            <w:rFonts w:asciiTheme="minorHAnsi" w:hAnsiTheme="minorHAnsi" w:cstheme="minorHAnsi"/>
            <w:color w:val="0000FF"/>
          </w:rPr>
          <w:t>106/98</w:t>
        </w:r>
      </w:hyperlink>
      <w:r w:rsidR="00F812D7" w:rsidRPr="00AB788E">
        <w:rPr>
          <w:rFonts w:asciiTheme="minorHAnsi" w:hAnsiTheme="minorHAnsi" w:cstheme="minorHAnsi"/>
          <w:color w:val="0000FF"/>
        </w:rPr>
        <w:t>, </w:t>
      </w:r>
      <w:hyperlink r:id="rId8" w:history="1">
        <w:r w:rsidR="00F812D7" w:rsidRPr="00AB788E">
          <w:rPr>
            <w:rStyle w:val="Hiperveza"/>
            <w:rFonts w:asciiTheme="minorHAnsi" w:hAnsiTheme="minorHAnsi" w:cstheme="minorHAnsi"/>
            <w:color w:val="0000FF"/>
          </w:rPr>
          <w:t>39/04</w:t>
        </w:r>
      </w:hyperlink>
      <w:r w:rsidR="00F812D7" w:rsidRPr="00AB788E">
        <w:rPr>
          <w:rFonts w:asciiTheme="minorHAnsi" w:hAnsiTheme="minorHAnsi" w:cstheme="minorHAnsi"/>
          <w:color w:val="0000FF"/>
        </w:rPr>
        <w:t>, </w:t>
      </w:r>
      <w:hyperlink r:id="rId9" w:history="1">
        <w:r w:rsidR="00F812D7" w:rsidRPr="00AB788E">
          <w:rPr>
            <w:rStyle w:val="Hiperveza"/>
            <w:rFonts w:asciiTheme="minorHAnsi" w:hAnsiTheme="minorHAnsi" w:cstheme="minorHAnsi"/>
            <w:color w:val="0000FF"/>
          </w:rPr>
          <w:t>45/04</w:t>
        </w:r>
      </w:hyperlink>
      <w:r w:rsidR="00F812D7" w:rsidRPr="00AB788E">
        <w:rPr>
          <w:rFonts w:asciiTheme="minorHAnsi" w:hAnsiTheme="minorHAnsi" w:cstheme="minorHAnsi"/>
          <w:color w:val="0000FF"/>
        </w:rPr>
        <w:t xml:space="preserve"> - ispravak, </w:t>
      </w:r>
      <w:hyperlink r:id="rId10" w:history="1">
        <w:r w:rsidR="00F812D7" w:rsidRPr="00AB788E">
          <w:rPr>
            <w:rStyle w:val="Hiperveza"/>
            <w:rFonts w:asciiTheme="minorHAnsi" w:hAnsiTheme="minorHAnsi" w:cstheme="minorHAnsi"/>
            <w:color w:val="0000FF"/>
          </w:rPr>
          <w:t>163/04</w:t>
        </w:r>
      </w:hyperlink>
      <w:r w:rsidR="00F812D7" w:rsidRPr="00AB788E">
        <w:rPr>
          <w:rFonts w:asciiTheme="minorHAnsi" w:hAnsiTheme="minorHAnsi" w:cstheme="minorHAnsi"/>
          <w:color w:val="0000FF"/>
        </w:rPr>
        <w:t>, </w:t>
      </w:r>
      <w:hyperlink r:id="rId11" w:tgtFrame="_blank" w:history="1">
        <w:r w:rsidR="00F812D7" w:rsidRPr="00AB788E">
          <w:rPr>
            <w:rStyle w:val="Hiperveza"/>
            <w:rFonts w:asciiTheme="minorHAnsi" w:hAnsiTheme="minorHAnsi" w:cstheme="minorHAnsi"/>
            <w:color w:val="0000FF"/>
          </w:rPr>
          <w:t>148/10 - prestao važiti</w:t>
        </w:r>
      </w:hyperlink>
      <w:r w:rsidR="00F812D7" w:rsidRPr="00AB788E">
        <w:rPr>
          <w:rFonts w:asciiTheme="minorHAnsi" w:hAnsiTheme="minorHAnsi" w:cstheme="minorHAnsi"/>
          <w:color w:val="0000FF"/>
        </w:rPr>
        <w:t>, </w:t>
      </w:r>
      <w:hyperlink r:id="rId12" w:tgtFrame="_blank" w:history="1">
        <w:r w:rsidR="00F812D7" w:rsidRPr="00AB788E">
          <w:rPr>
            <w:rStyle w:val="Hiperveza"/>
            <w:rFonts w:asciiTheme="minorHAnsi" w:hAnsiTheme="minorHAnsi" w:cstheme="minorHAnsi"/>
            <w:color w:val="0000FF"/>
          </w:rPr>
          <w:t>9/11</w:t>
        </w:r>
      </w:hyperlink>
      <w:r w:rsidR="00F812D7" w:rsidRPr="00AB788E">
        <w:rPr>
          <w:rFonts w:asciiTheme="minorHAnsi" w:hAnsiTheme="minorHAnsi" w:cstheme="minorHAnsi"/>
          <w:color w:val="0000FF"/>
        </w:rPr>
        <w:t xml:space="preserve">) i to samo za: </w:t>
      </w:r>
    </w:p>
    <w:p w:rsidR="00411DA8" w:rsidRPr="00411DA8" w:rsidRDefault="00411DA8" w:rsidP="00411DA8">
      <w:pPr>
        <w:pStyle w:val="StandardWeb"/>
        <w:shd w:val="clear" w:color="auto" w:fill="FFFFFF"/>
        <w:spacing w:before="0" w:beforeAutospacing="0" w:after="0" w:afterAutospacing="0"/>
        <w:ind w:left="720"/>
        <w:rPr>
          <w:rFonts w:asciiTheme="minorHAnsi" w:hAnsiTheme="minorHAnsi" w:cstheme="minorHAnsi"/>
          <w:color w:val="0000FF"/>
          <w:sz w:val="20"/>
          <w:szCs w:val="20"/>
        </w:rPr>
      </w:pPr>
      <w:r w:rsidRPr="00411DA8">
        <w:rPr>
          <w:rFonts w:asciiTheme="minorHAnsi" w:hAnsiTheme="minorHAnsi" w:cstheme="minorHAnsi"/>
          <w:b/>
          <w:bCs/>
          <w:color w:val="0000FF"/>
          <w:sz w:val="20"/>
          <w:szCs w:val="20"/>
        </w:rPr>
        <w:t>kig</w:t>
      </w:r>
      <w:r w:rsidRPr="00411DA8">
        <w:rPr>
          <w:rFonts w:asciiTheme="minorHAnsi" w:hAnsiTheme="minorHAnsi" w:cstheme="minorHAnsi"/>
          <w:color w:val="0000FF"/>
          <w:sz w:val="20"/>
          <w:szCs w:val="20"/>
        </w:rPr>
        <w:t> = odnos izgrađene površine zemljišta pod građevinom i ukupne površine građevne čestice (zemljište pod građevinom je vertikalna projekcija svih zatvorenih, otvorenih i natkrivenih konstruktivnih dijelova građevine osim balkona, na građevnu česticu, uključivši i terase u prizemlju građevine kada su iste konstruktivni dio podzemne etaže)</w:t>
      </w:r>
    </w:p>
    <w:p w:rsidR="00411DA8" w:rsidRPr="00411DA8" w:rsidRDefault="00411DA8" w:rsidP="00411DA8">
      <w:pPr>
        <w:shd w:val="clear" w:color="auto" w:fill="FFFFFF"/>
        <w:ind w:firstLine="720"/>
        <w:rPr>
          <w:rFonts w:asciiTheme="minorHAnsi" w:hAnsiTheme="minorHAnsi" w:cstheme="minorHAnsi"/>
          <w:color w:val="0000FF"/>
          <w:lang w:val="hr-HR" w:eastAsia="hr-HR"/>
        </w:rPr>
      </w:pPr>
      <w:r w:rsidRPr="00411DA8">
        <w:rPr>
          <w:rFonts w:asciiTheme="minorHAnsi" w:hAnsiTheme="minorHAnsi" w:cstheme="minorHAnsi"/>
          <w:b/>
          <w:bCs/>
          <w:color w:val="0000FF"/>
          <w:lang w:val="hr-HR" w:eastAsia="hr-HR"/>
        </w:rPr>
        <w:t>kis</w:t>
      </w:r>
      <w:r w:rsidRPr="00411DA8">
        <w:rPr>
          <w:rFonts w:asciiTheme="minorHAnsi" w:hAnsiTheme="minorHAnsi" w:cstheme="minorHAnsi"/>
          <w:color w:val="0000FF"/>
          <w:lang w:val="hr-HR" w:eastAsia="hr-HR"/>
        </w:rPr>
        <w:t> = odnos građevinske (bruto) po</w:t>
      </w:r>
      <w:r w:rsidRPr="00411DA8">
        <w:rPr>
          <w:rFonts w:asciiTheme="minorHAnsi" w:hAnsiTheme="minorHAnsi" w:cstheme="minorHAnsi"/>
          <w:color w:val="0000FF"/>
          <w:lang w:val="hr-HR" w:eastAsia="hr-HR"/>
        </w:rPr>
        <w:softHyphen/>
        <w:t>vrši</w:t>
      </w:r>
      <w:r w:rsidRPr="00411DA8">
        <w:rPr>
          <w:rFonts w:asciiTheme="minorHAnsi" w:hAnsiTheme="minorHAnsi" w:cstheme="minorHAnsi"/>
          <w:color w:val="0000FF"/>
          <w:lang w:val="hr-HR" w:eastAsia="hr-HR"/>
        </w:rPr>
        <w:softHyphen/>
        <w:t>ne građevina i površine građevne čestice</w:t>
      </w:r>
    </w:p>
    <w:p w:rsidR="00F812D7" w:rsidRDefault="00F812D7" w:rsidP="00411DA8">
      <w:pPr>
        <w:pStyle w:val="StandardWeb"/>
        <w:spacing w:before="0" w:beforeAutospacing="0" w:after="0" w:afterAutospacing="0"/>
        <w:textAlignment w:val="baseline"/>
        <w:rPr>
          <w:rFonts w:asciiTheme="minorHAnsi" w:hAnsiTheme="minorHAnsi" w:cstheme="minorHAnsi"/>
          <w:color w:val="0000FF"/>
          <w:sz w:val="20"/>
          <w:szCs w:val="20"/>
        </w:rPr>
      </w:pPr>
      <w:r w:rsidRPr="00AB788E">
        <w:rPr>
          <w:rFonts w:asciiTheme="minorHAnsi" w:hAnsiTheme="minorHAnsi" w:cstheme="minorHAnsi"/>
          <w:color w:val="0000FF"/>
          <w:sz w:val="20"/>
          <w:szCs w:val="20"/>
        </w:rPr>
        <w:t>- ZAKON O GRADNJI</w:t>
      </w:r>
      <w:r w:rsidR="00F36728">
        <w:rPr>
          <w:rFonts w:asciiTheme="minorHAnsi" w:hAnsiTheme="minorHAnsi" w:cstheme="minorHAnsi"/>
          <w:color w:val="0000FF"/>
          <w:sz w:val="20"/>
          <w:szCs w:val="20"/>
        </w:rPr>
        <w:t>, članak 3, stavak 1.24</w:t>
      </w:r>
      <w:r w:rsidRPr="00AB788E">
        <w:rPr>
          <w:rFonts w:asciiTheme="minorHAnsi" w:hAnsiTheme="minorHAnsi" w:cstheme="minorHAnsi"/>
          <w:color w:val="0000FF"/>
          <w:sz w:val="20"/>
          <w:szCs w:val="20"/>
        </w:rPr>
        <w:t xml:space="preserve"> („Narodne novine“ broj 153/13 i 20/17): za </w:t>
      </w:r>
      <w:r w:rsidRPr="00AB788E">
        <w:rPr>
          <w:rStyle w:val="kurziv"/>
          <w:rFonts w:asciiTheme="minorHAnsi" w:hAnsiTheme="minorHAnsi" w:cstheme="minorHAnsi"/>
          <w:iCs/>
          <w:color w:val="0000FF"/>
          <w:sz w:val="20"/>
          <w:szCs w:val="20"/>
          <w:bdr w:val="none" w:sz="0" w:space="0" w:color="auto" w:frame="1"/>
        </w:rPr>
        <w:t>korisnu površinu zgrade:</w:t>
      </w:r>
      <w:r w:rsidRPr="00AB788E">
        <w:rPr>
          <w:rFonts w:asciiTheme="minorHAnsi" w:hAnsiTheme="minorHAnsi" w:cstheme="minorHAnsi"/>
          <w:color w:val="0000FF"/>
          <w:sz w:val="20"/>
          <w:szCs w:val="20"/>
        </w:rPr>
        <w:t xml:space="preserve"> ukupna neto podna površina zgrade koja odgovara namjeni uporabe zgrade, a koja se računa prema točki 5.1.7. HRN EN ISO 9836:2011 </w:t>
      </w:r>
    </w:p>
    <w:p w:rsidR="00F812D7" w:rsidRPr="00AB788E" w:rsidRDefault="00F812D7" w:rsidP="00F812D7">
      <w:pPr>
        <w:pStyle w:val="StandardWeb"/>
        <w:spacing w:before="0" w:beforeAutospacing="0" w:after="0" w:afterAutospacing="0"/>
        <w:jc w:val="both"/>
        <w:textAlignment w:val="baseline"/>
        <w:rPr>
          <w:rFonts w:asciiTheme="minorHAnsi" w:hAnsiTheme="minorHAnsi" w:cstheme="minorHAnsi"/>
          <w:color w:val="0000FF"/>
          <w:sz w:val="20"/>
          <w:szCs w:val="20"/>
        </w:rPr>
      </w:pPr>
    </w:p>
    <w:p w:rsidR="00F812D7" w:rsidRPr="00AB788E" w:rsidRDefault="00F812D7" w:rsidP="00AD731E">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lastRenderedPageBreak/>
        <w:t>Je li moguće predložiti uređenje vanjskog prostora dijela čestice 9121/24 – čestica Mitnice – odnos prema raskrižju Strossmayerova-Kanižlićeva?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r w:rsidRPr="00AB788E">
        <w:rPr>
          <w:rFonts w:asciiTheme="minorHAnsi" w:hAnsiTheme="minorHAnsi" w:cstheme="minorHAnsi"/>
          <w:color w:val="0000FF"/>
          <w:sz w:val="20"/>
          <w:szCs w:val="20"/>
        </w:rPr>
        <w:t>Nije moguće.</w:t>
      </w:r>
    </w:p>
    <w:p w:rsidR="00F812D7" w:rsidRPr="00AB788E" w:rsidRDefault="00F812D7" w:rsidP="00F812D7">
      <w:pPr>
        <w:pStyle w:val="Odlomakpopisa1"/>
        <w:spacing w:after="0"/>
        <w:jc w:val="both"/>
        <w:rPr>
          <w:rFonts w:asciiTheme="minorHAnsi" w:hAnsiTheme="minorHAnsi" w:cstheme="minorHAnsi"/>
          <w:b/>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Planirana vrijednost investicije od 43 milijuna kuna bez PDV-a podjeljena s predviđenom bruto površinom od cca </w:t>
      </w:r>
      <w:smartTag w:uri="urn:schemas-microsoft-com:office:smarttags" w:element="metricconverter">
        <w:smartTagPr>
          <w:attr w:name="ProductID" w:val="7446 m2"/>
        </w:smartTagPr>
        <w:r w:rsidRPr="00AB788E">
          <w:rPr>
            <w:rFonts w:asciiTheme="minorHAnsi" w:hAnsiTheme="minorHAnsi" w:cstheme="minorHAnsi"/>
            <w:b/>
            <w:sz w:val="20"/>
            <w:szCs w:val="20"/>
          </w:rPr>
          <w:t>7446 m2</w:t>
        </w:r>
      </w:smartTag>
      <w:r w:rsidRPr="00AB788E">
        <w:rPr>
          <w:rFonts w:asciiTheme="minorHAnsi" w:hAnsiTheme="minorHAnsi" w:cstheme="minorHAnsi"/>
          <w:b/>
          <w:sz w:val="20"/>
          <w:szCs w:val="20"/>
        </w:rPr>
        <w:t xml:space="preserve"> daje cijenu izgradnje od oko 770€/m2. Izgradnja građevina gotovo nulte energije zahtjeva velika početna ulaganja u strojarsku i elektrotehničku opremu i toplinsku zaštitu, a i samo građenje i opremanje se teško može izvesti unutar planirane vrijednosti investicije.</w:t>
      </w:r>
    </w:p>
    <w:p w:rsidR="00F812D7" w:rsidRPr="00AB788E" w:rsidRDefault="00F812D7" w:rsidP="00F812D7">
      <w:pPr>
        <w:pStyle w:val="Odlomakpopisa1"/>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Može li se korigirati nerealna procjena vrijednosti izgradnje?</w:t>
      </w:r>
    </w:p>
    <w:p w:rsidR="00F812D7" w:rsidRPr="00F923E2" w:rsidRDefault="00F812D7" w:rsidP="00F812D7">
      <w:pPr>
        <w:pStyle w:val="Odlomakpopisa1"/>
        <w:spacing w:after="0"/>
        <w:ind w:left="0"/>
        <w:jc w:val="both"/>
        <w:rPr>
          <w:rFonts w:asciiTheme="minorHAnsi" w:hAnsiTheme="minorHAnsi" w:cstheme="minorHAnsi"/>
          <w:color w:val="0000FF"/>
          <w:sz w:val="20"/>
          <w:szCs w:val="20"/>
          <w:u w:val="single"/>
        </w:rPr>
      </w:pPr>
      <w:r w:rsidRPr="00F923E2">
        <w:rPr>
          <w:rFonts w:asciiTheme="minorHAnsi" w:hAnsiTheme="minorHAnsi" w:cstheme="minorHAnsi"/>
          <w:color w:val="0000FF"/>
          <w:sz w:val="20"/>
          <w:szCs w:val="20"/>
          <w:u w:val="single"/>
        </w:rPr>
        <w:t xml:space="preserve">Odgovor: </w:t>
      </w:r>
    </w:p>
    <w:p w:rsidR="00F36728" w:rsidRPr="00F923E2" w:rsidRDefault="00F36728" w:rsidP="00F812D7">
      <w:pPr>
        <w:pStyle w:val="Odlomakpopisa1"/>
        <w:spacing w:after="0"/>
        <w:ind w:left="0"/>
        <w:jc w:val="both"/>
        <w:rPr>
          <w:rFonts w:asciiTheme="minorHAnsi" w:hAnsiTheme="minorHAnsi" w:cstheme="minorHAnsi"/>
          <w:color w:val="0000FF"/>
          <w:sz w:val="20"/>
          <w:szCs w:val="20"/>
        </w:rPr>
      </w:pPr>
      <w:r w:rsidRPr="00F923E2">
        <w:rPr>
          <w:rFonts w:asciiTheme="minorHAnsi" w:hAnsiTheme="minorHAnsi" w:cstheme="minorHAnsi"/>
          <w:color w:val="0000FF"/>
          <w:sz w:val="20"/>
          <w:szCs w:val="20"/>
        </w:rPr>
        <w:t xml:space="preserve">Procijenjena </w:t>
      </w:r>
      <w:r w:rsidR="00D836B4" w:rsidRPr="00F923E2">
        <w:rPr>
          <w:rFonts w:asciiTheme="minorHAnsi" w:hAnsiTheme="minorHAnsi" w:cstheme="minorHAnsi"/>
          <w:color w:val="0000FF"/>
          <w:sz w:val="20"/>
          <w:szCs w:val="20"/>
        </w:rPr>
        <w:t>vrijednost investicije</w:t>
      </w:r>
      <w:r w:rsidRPr="00F923E2">
        <w:rPr>
          <w:rFonts w:asciiTheme="minorHAnsi" w:hAnsiTheme="minorHAnsi" w:cstheme="minorHAnsi"/>
          <w:color w:val="0000FF"/>
          <w:sz w:val="20"/>
          <w:szCs w:val="20"/>
        </w:rPr>
        <w:t xml:space="preserve"> </w:t>
      </w:r>
      <w:r w:rsidR="00D836B4" w:rsidRPr="00F923E2">
        <w:rPr>
          <w:rFonts w:asciiTheme="minorHAnsi" w:hAnsiTheme="minorHAnsi" w:cstheme="minorHAnsi"/>
          <w:color w:val="0000FF"/>
          <w:sz w:val="20"/>
          <w:szCs w:val="20"/>
        </w:rPr>
        <w:t>određena je</w:t>
      </w:r>
      <w:r w:rsidR="00F923E2" w:rsidRPr="00F923E2">
        <w:rPr>
          <w:rFonts w:asciiTheme="minorHAnsi" w:hAnsiTheme="minorHAnsi" w:cstheme="minorHAnsi"/>
          <w:color w:val="0000FF"/>
          <w:sz w:val="20"/>
          <w:szCs w:val="20"/>
        </w:rPr>
        <w:t xml:space="preserve"> prema</w:t>
      </w:r>
      <w:r w:rsidRPr="00F923E2">
        <w:rPr>
          <w:rFonts w:asciiTheme="minorHAnsi" w:hAnsiTheme="minorHAnsi" w:cstheme="minorHAnsi"/>
          <w:color w:val="0000FF"/>
          <w:sz w:val="20"/>
          <w:szCs w:val="20"/>
        </w:rPr>
        <w:t xml:space="preserve"> </w:t>
      </w:r>
      <w:r w:rsidR="00F923E2" w:rsidRPr="00F923E2">
        <w:rPr>
          <w:rFonts w:asciiTheme="minorHAnsi" w:hAnsiTheme="minorHAnsi" w:cstheme="minorHAnsi"/>
          <w:color w:val="0000FF"/>
          <w:sz w:val="20"/>
          <w:szCs w:val="20"/>
        </w:rPr>
        <w:t xml:space="preserve">postignutim </w:t>
      </w:r>
      <w:r w:rsidR="00191BE8">
        <w:rPr>
          <w:rFonts w:asciiTheme="minorHAnsi" w:hAnsiTheme="minorHAnsi" w:cstheme="minorHAnsi"/>
          <w:color w:val="0000FF"/>
          <w:sz w:val="20"/>
          <w:szCs w:val="20"/>
        </w:rPr>
        <w:t>tržišnim cijenama u Os</w:t>
      </w:r>
      <w:r w:rsidRPr="00F923E2">
        <w:rPr>
          <w:rFonts w:asciiTheme="minorHAnsi" w:hAnsiTheme="minorHAnsi" w:cstheme="minorHAnsi"/>
          <w:color w:val="0000FF"/>
          <w:sz w:val="20"/>
          <w:szCs w:val="20"/>
        </w:rPr>
        <w:t>ječko-baranjskoj županiji</w:t>
      </w:r>
      <w:r w:rsidR="00D836B4" w:rsidRPr="00F923E2">
        <w:rPr>
          <w:rFonts w:asciiTheme="minorHAnsi" w:hAnsiTheme="minorHAnsi" w:cstheme="minorHAnsi"/>
          <w:color w:val="0000FF"/>
          <w:sz w:val="20"/>
          <w:szCs w:val="20"/>
        </w:rPr>
        <w:t>.</w:t>
      </w:r>
    </w:p>
    <w:p w:rsidR="00F812D7" w:rsidRPr="00AB788E" w:rsidRDefault="00F812D7" w:rsidP="00F812D7">
      <w:pPr>
        <w:pStyle w:val="Odlomakpopisa1"/>
        <w:spacing w:after="0"/>
        <w:jc w:val="both"/>
        <w:rPr>
          <w:rFonts w:asciiTheme="minorHAnsi" w:hAnsiTheme="minorHAnsi" w:cstheme="minorHAnsi"/>
          <w:sz w:val="20"/>
          <w:szCs w:val="20"/>
        </w:rPr>
      </w:pPr>
    </w:p>
    <w:p w:rsidR="00F812D7" w:rsidRPr="00AB788E" w:rsidRDefault="00F812D7" w:rsidP="00AD731E">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U uvjetima natječaja, procijenjena vrijednost ugovora za izradu projektno-tehničke dokumentacije je oko 2 milijuna kuna bez PDV-a. Kako uvjeti natječaja predstavljaju ugovor između Raspisivača i natjecatelja/ponuditelja, a u svemu u skladu s odredbama ZJN2016, moli se dostava popisa sve potrebne dokumentacije koju obuhvaća predmetna procjena vrijednosti ugovora, a prema fazama izrade projekta i ishođenja potrebnih uvjeta, suglasnosti i dozvola za gradnju, sukladno ZJN2016 i važećim ZPU i ZOG!</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D836B4" w:rsidRPr="00F923E2" w:rsidRDefault="00CC78BC" w:rsidP="00D836B4">
      <w:pPr>
        <w:pStyle w:val="Odlomakpopisa1"/>
        <w:spacing w:after="0"/>
        <w:ind w:left="0"/>
        <w:jc w:val="both"/>
        <w:rPr>
          <w:rFonts w:asciiTheme="minorHAnsi" w:hAnsiTheme="minorHAnsi" w:cstheme="minorHAnsi"/>
          <w:color w:val="0000FF"/>
          <w:sz w:val="20"/>
          <w:szCs w:val="20"/>
        </w:rPr>
      </w:pPr>
      <w:r w:rsidRPr="00F923E2">
        <w:rPr>
          <w:rFonts w:asciiTheme="minorHAnsi" w:hAnsiTheme="minorHAnsi" w:cstheme="minorHAnsi"/>
          <w:color w:val="0000FF"/>
          <w:sz w:val="20"/>
          <w:szCs w:val="20"/>
        </w:rPr>
        <w:t>Potrebna projektno-tehnička dokumentacija uključuje sve</w:t>
      </w:r>
      <w:r w:rsidR="00D836B4" w:rsidRPr="00F923E2">
        <w:rPr>
          <w:rFonts w:asciiTheme="minorHAnsi" w:hAnsiTheme="minorHAnsi" w:cstheme="minorHAnsi"/>
          <w:color w:val="0000FF"/>
          <w:sz w:val="20"/>
          <w:szCs w:val="20"/>
        </w:rPr>
        <w:t xml:space="preserve"> </w:t>
      </w:r>
      <w:r w:rsidRPr="00F923E2">
        <w:rPr>
          <w:rFonts w:asciiTheme="minorHAnsi" w:hAnsiTheme="minorHAnsi" w:cstheme="minorHAnsi"/>
          <w:color w:val="0000FF"/>
          <w:sz w:val="20"/>
          <w:szCs w:val="20"/>
        </w:rPr>
        <w:t>potrebne projekte i elaborate</w:t>
      </w:r>
      <w:r w:rsidR="00D836B4" w:rsidRPr="00F923E2">
        <w:rPr>
          <w:rFonts w:asciiTheme="minorHAnsi" w:hAnsiTheme="minorHAnsi" w:cstheme="minorHAnsi"/>
          <w:color w:val="0000FF"/>
          <w:sz w:val="20"/>
          <w:szCs w:val="20"/>
        </w:rPr>
        <w:t xml:space="preserve"> z</w:t>
      </w:r>
      <w:r w:rsidRPr="00F923E2">
        <w:rPr>
          <w:rFonts w:asciiTheme="minorHAnsi" w:hAnsiTheme="minorHAnsi" w:cstheme="minorHAnsi"/>
          <w:color w:val="0000FF"/>
          <w:sz w:val="20"/>
          <w:szCs w:val="20"/>
        </w:rPr>
        <w:t>a ishođenje građevinske dozvole, izvedbene projekte</w:t>
      </w:r>
      <w:r w:rsidR="00D836B4" w:rsidRPr="00F923E2">
        <w:rPr>
          <w:rFonts w:asciiTheme="minorHAnsi" w:hAnsiTheme="minorHAnsi" w:cstheme="minorHAnsi"/>
          <w:color w:val="0000FF"/>
          <w:sz w:val="20"/>
          <w:szCs w:val="20"/>
        </w:rPr>
        <w:t xml:space="preserve"> svih struka </w:t>
      </w:r>
      <w:r w:rsidRPr="00F923E2">
        <w:rPr>
          <w:rFonts w:asciiTheme="minorHAnsi" w:hAnsiTheme="minorHAnsi" w:cstheme="minorHAnsi"/>
          <w:color w:val="0000FF"/>
          <w:sz w:val="20"/>
          <w:szCs w:val="20"/>
        </w:rPr>
        <w:t xml:space="preserve">i projekt opremanja </w:t>
      </w:r>
      <w:r w:rsidR="00D836B4" w:rsidRPr="00F923E2">
        <w:rPr>
          <w:rFonts w:asciiTheme="minorHAnsi" w:hAnsiTheme="minorHAnsi" w:cstheme="minorHAnsi"/>
          <w:color w:val="0000FF"/>
          <w:sz w:val="20"/>
          <w:szCs w:val="20"/>
        </w:rPr>
        <w:t>s pripadajućim troškovnicima</w:t>
      </w:r>
      <w:r w:rsidRPr="00F923E2">
        <w:rPr>
          <w:rFonts w:asciiTheme="minorHAnsi" w:hAnsiTheme="minorHAnsi" w:cstheme="minorHAnsi"/>
          <w:color w:val="0000FF"/>
          <w:sz w:val="20"/>
          <w:szCs w:val="20"/>
        </w:rPr>
        <w:t>, uključujući projektantski nadzor radova.</w:t>
      </w:r>
    </w:p>
    <w:p w:rsidR="00F812D7" w:rsidRPr="00AB788E" w:rsidRDefault="00F812D7" w:rsidP="00F812D7">
      <w:pPr>
        <w:pStyle w:val="Odlomakpopisa1"/>
        <w:spacing w:after="0"/>
        <w:jc w:val="both"/>
        <w:rPr>
          <w:rFonts w:asciiTheme="minorHAnsi" w:hAnsiTheme="minorHAnsi" w:cstheme="minorHAnsi"/>
          <w:sz w:val="20"/>
          <w:szCs w:val="20"/>
        </w:rPr>
      </w:pPr>
    </w:p>
    <w:p w:rsidR="00F812D7" w:rsidRPr="00AB788E" w:rsidRDefault="00F812D7" w:rsidP="00F812D7">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U uvjetima natječaja spominju se </w:t>
      </w:r>
      <w:r w:rsidRPr="00AB788E">
        <w:rPr>
          <w:rFonts w:asciiTheme="minorHAnsi" w:hAnsiTheme="minorHAnsi" w:cstheme="minorHAnsi"/>
          <w:b/>
          <w:i/>
          <w:sz w:val="20"/>
          <w:szCs w:val="20"/>
        </w:rPr>
        <w:t>pravila ESI fondova</w:t>
      </w:r>
      <w:r w:rsidRPr="00AB788E">
        <w:rPr>
          <w:rFonts w:asciiTheme="minorHAnsi" w:hAnsiTheme="minorHAnsi" w:cstheme="minorHAnsi"/>
          <w:b/>
          <w:sz w:val="20"/>
          <w:szCs w:val="20"/>
        </w:rPr>
        <w:t xml:space="preserve">. Kako uvjeti natječaja predstavljaju ugovor između Raspisivača i natjecatelja/ponuditelja, a u svemu u skladu s odredbama ZJN2016, moli se dostava popisa pravila ESI fondova – detaljne i službene upute za izradu tehničkih specifikacija i troškovnika – budući da se postojeće i dostupne interpretacije, upute i tumačenja nadležnih Agencija za provedbu ESI fondova, ne mogu smatrati službenim propisom RH. Izrada projektno-tehničke dokumentacije sukladno </w:t>
      </w:r>
      <w:r w:rsidRPr="00AB788E">
        <w:rPr>
          <w:rFonts w:asciiTheme="minorHAnsi" w:hAnsiTheme="minorHAnsi" w:cstheme="minorHAnsi"/>
          <w:b/>
          <w:i/>
          <w:sz w:val="20"/>
          <w:szCs w:val="20"/>
        </w:rPr>
        <w:t>pravilima ESI fondova</w:t>
      </w:r>
      <w:r w:rsidRPr="00AB788E">
        <w:rPr>
          <w:rFonts w:asciiTheme="minorHAnsi" w:hAnsiTheme="minorHAnsi" w:cstheme="minorHAnsi"/>
          <w:b/>
          <w:sz w:val="20"/>
          <w:szCs w:val="20"/>
        </w:rPr>
        <w:t xml:space="preserve"> može biti predmet nabave samo u slučaju kada su ta pravila sastavni dio ugovora, odnosno suglasno ugovorene!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 xml:space="preserve"> „Pravila ESI fondova“ koje smo naveli u Natječajnom elaboratu, a čije </w:t>
      </w:r>
      <w:r w:rsidR="003C69CC">
        <w:rPr>
          <w:rFonts w:asciiTheme="minorHAnsi" w:hAnsiTheme="minorHAnsi" w:cstheme="minorHAnsi"/>
          <w:color w:val="0000FF"/>
        </w:rPr>
        <w:t>je navođenje</w:t>
      </w:r>
      <w:r w:rsidRPr="00AB788E">
        <w:rPr>
          <w:rFonts w:asciiTheme="minorHAnsi" w:hAnsiTheme="minorHAnsi" w:cstheme="minorHAnsi"/>
          <w:color w:val="0000FF"/>
        </w:rPr>
        <w:t xml:space="preserve"> izazvalo određene dvojbe, prvenstveno se odnose na izradu tehničkih specifikacija i troškovnika koji su potrebni za pravilnu izradu dokumentacije o nabavi radova. </w:t>
      </w: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 xml:space="preserve">U slučaju sufinanciranja projekta sredstvima ESI fondova, propisane su procedure kao i niz kontrolnih mehanizama koji provjeravaju, između ostalog, tehnički opis te troškovnike koji su u postupcima javne nabave sastavni dijelovi dokumentacije o nabavi. </w:t>
      </w: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 xml:space="preserve">Ukoliko se predmet nabave – tehničke specifikacije ne opišu sukladno člancima  </w:t>
      </w:r>
      <w:r w:rsidRPr="00AB788E">
        <w:rPr>
          <w:rFonts w:asciiTheme="minorHAnsi" w:hAnsiTheme="minorHAnsi" w:cstheme="minorHAnsi"/>
          <w:color w:val="0000FF"/>
          <w:lang w:eastAsia="hr-HR"/>
        </w:rPr>
        <w:t xml:space="preserve">205. - 213., 270. i 271. </w:t>
      </w:r>
      <w:r w:rsidRPr="00AB788E">
        <w:rPr>
          <w:rFonts w:asciiTheme="minorHAnsi" w:hAnsiTheme="minorHAnsi" w:cstheme="minorHAnsi"/>
          <w:color w:val="0000FF"/>
        </w:rPr>
        <w:t>ZJN 2016 te člancima 42.-44. Direktive 2014/24/EU Europskog parlamenta i Vijeća od 26.veljače 2014. o javnoj nabavi i o stavljanju izvan snage Direktive 2004/18/EZ (SL L 94, 28. 3. 2014.) može doći do neodobrenja sredstava ili nakon odobrenja sredstava do financijskih korekcija (povratka već isplaćenih i utrošenih sredstava).</w:t>
      </w:r>
    </w:p>
    <w:p w:rsidR="00F812D7" w:rsidRPr="00AB788E" w:rsidRDefault="00F812D7" w:rsidP="00F812D7">
      <w:pPr>
        <w:pStyle w:val="Odlomakpopisa"/>
        <w:ind w:left="0"/>
        <w:rPr>
          <w:rFonts w:asciiTheme="minorHAnsi" w:hAnsiTheme="minorHAnsi" w:cstheme="minorHAnsi"/>
          <w:color w:val="0000FF"/>
        </w:rPr>
      </w:pPr>
      <w:r w:rsidRPr="00AB788E">
        <w:rPr>
          <w:rFonts w:asciiTheme="minorHAnsi" w:hAnsiTheme="minorHAnsi" w:cstheme="minorHAnsi"/>
          <w:color w:val="0000FF"/>
        </w:rPr>
        <w:t>Kako bi detaljnije dobili uvid u navedenu problema</w:t>
      </w:r>
      <w:r w:rsidR="003C69CC">
        <w:rPr>
          <w:rFonts w:asciiTheme="minorHAnsi" w:hAnsiTheme="minorHAnsi" w:cstheme="minorHAnsi"/>
          <w:color w:val="0000FF"/>
        </w:rPr>
        <w:t xml:space="preserve">tiku upućujemo vas na stranice </w:t>
      </w:r>
      <w:r w:rsidRPr="00AB788E">
        <w:rPr>
          <w:rFonts w:asciiTheme="minorHAnsi" w:hAnsiTheme="minorHAnsi" w:cstheme="minorHAnsi"/>
          <w:color w:val="0000FF"/>
        </w:rPr>
        <w:t>Središnje agencije za financiranje i ugovaranje programa i projekata Europske unije:</w:t>
      </w:r>
    </w:p>
    <w:p w:rsidR="00F812D7" w:rsidRPr="00AB788E" w:rsidRDefault="00F812D7" w:rsidP="00F812D7">
      <w:pPr>
        <w:pStyle w:val="Odlomakpopisa"/>
        <w:ind w:left="0"/>
        <w:rPr>
          <w:rFonts w:asciiTheme="minorHAnsi" w:hAnsiTheme="minorHAnsi" w:cstheme="minorHAnsi"/>
          <w:color w:val="0000FF"/>
        </w:rPr>
      </w:pP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 xml:space="preserve">- PRIRUČNIK ZA KORISNIKE BESPOVRATNIH SREDSTAVA U OKVIRU PROJEKATA FINANCIRANIH IZ  EUROPSKIH STRUKTURNIH I INVESTICIJSKIH FONDOVA </w:t>
      </w: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(str. 68. pod naslovom „Kako se određuje i opisuje predmet nabave?“)</w:t>
      </w:r>
    </w:p>
    <w:p w:rsidR="00F812D7" w:rsidRPr="00AB788E" w:rsidRDefault="009F4DF3" w:rsidP="00F812D7">
      <w:pPr>
        <w:pStyle w:val="Odlomakpopisa"/>
        <w:ind w:left="0"/>
        <w:jc w:val="both"/>
        <w:rPr>
          <w:rFonts w:asciiTheme="minorHAnsi" w:hAnsiTheme="minorHAnsi" w:cstheme="minorHAnsi"/>
          <w:color w:val="808000"/>
        </w:rPr>
      </w:pPr>
      <w:hyperlink r:id="rId13" w:history="1">
        <w:r w:rsidR="00F812D7" w:rsidRPr="00AB788E">
          <w:rPr>
            <w:rStyle w:val="Hiperveza"/>
            <w:rFonts w:asciiTheme="minorHAnsi" w:hAnsiTheme="minorHAnsi" w:cstheme="minorHAnsi"/>
            <w:color w:val="808000"/>
          </w:rPr>
          <w:t>http://www.safu.hr/datastore/filestore/10/SAFU_-PRIRUCNIK_ZA_KORISNIKE_v_2.pdf</w:t>
        </w:r>
      </w:hyperlink>
    </w:p>
    <w:p w:rsidR="00F812D7" w:rsidRPr="00AB788E" w:rsidRDefault="00F812D7" w:rsidP="00F812D7">
      <w:pPr>
        <w:pStyle w:val="Odlomakpopisa"/>
        <w:ind w:left="0"/>
        <w:jc w:val="both"/>
        <w:rPr>
          <w:rFonts w:asciiTheme="minorHAnsi" w:hAnsiTheme="minorHAnsi" w:cstheme="minorHAnsi"/>
          <w:color w:val="0000FF"/>
        </w:rPr>
      </w:pP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 xml:space="preserve">- PREZENTACIJA „UPRAVLJANJE NEPRAVILNOSTIMA“ ( slajdovi 30. - 35. pod naslovom „Diskriminirajuće tehničke specifikacije“ )      </w:t>
      </w:r>
    </w:p>
    <w:p w:rsidR="00F812D7" w:rsidRPr="00AB788E" w:rsidRDefault="00F812D7" w:rsidP="00F812D7">
      <w:pPr>
        <w:pStyle w:val="Odlomakpopisa"/>
        <w:ind w:left="0"/>
        <w:jc w:val="both"/>
        <w:rPr>
          <w:rFonts w:asciiTheme="minorHAnsi" w:hAnsiTheme="minorHAnsi" w:cstheme="minorHAnsi"/>
          <w:color w:val="808000"/>
        </w:rPr>
      </w:pPr>
      <w:r w:rsidRPr="00AB788E">
        <w:rPr>
          <w:rFonts w:asciiTheme="minorHAnsi" w:hAnsiTheme="minorHAnsi" w:cstheme="minorHAnsi"/>
          <w:color w:val="808000"/>
        </w:rPr>
        <w:lastRenderedPageBreak/>
        <w:t xml:space="preserve"> </w:t>
      </w:r>
      <w:hyperlink r:id="rId14" w:history="1">
        <w:r w:rsidRPr="00AB788E">
          <w:rPr>
            <w:rStyle w:val="Hiperveza"/>
            <w:rFonts w:asciiTheme="minorHAnsi" w:hAnsiTheme="minorHAnsi" w:cstheme="minorHAnsi"/>
            <w:color w:val="808000"/>
          </w:rPr>
          <w:t>http://www.safu.hr/datastore/filestore/10/Upravljanje_nepravilnostima.pdf</w:t>
        </w:r>
      </w:hyperlink>
    </w:p>
    <w:p w:rsidR="00F812D7" w:rsidRPr="00AB788E" w:rsidRDefault="00F812D7" w:rsidP="00F812D7">
      <w:pPr>
        <w:pStyle w:val="Odlomakpopisa"/>
        <w:ind w:left="0"/>
        <w:jc w:val="both"/>
        <w:rPr>
          <w:rFonts w:asciiTheme="minorHAnsi" w:hAnsiTheme="minorHAnsi" w:cstheme="minorHAnsi"/>
          <w:color w:val="0000FF"/>
          <w:highlight w:val="yellow"/>
        </w:rPr>
      </w:pPr>
    </w:p>
    <w:p w:rsidR="00F812D7" w:rsidRPr="00AB788E" w:rsidRDefault="00F812D7" w:rsidP="00F812D7">
      <w:pPr>
        <w:pStyle w:val="Odlomakpopisa"/>
        <w:ind w:left="0"/>
        <w:jc w:val="both"/>
        <w:rPr>
          <w:rFonts w:asciiTheme="minorHAnsi" w:hAnsiTheme="minorHAnsi" w:cstheme="minorHAnsi"/>
          <w:color w:val="0000FF"/>
          <w:highlight w:val="yellow"/>
        </w:rPr>
      </w:pPr>
      <w:r w:rsidRPr="00AB788E">
        <w:rPr>
          <w:rFonts w:asciiTheme="minorHAnsi" w:hAnsiTheme="minorHAnsi" w:cstheme="minorHAnsi"/>
          <w:color w:val="0000FF"/>
        </w:rPr>
        <w:t xml:space="preserve">Što se tiče drugih navoda iz ovoga pitanja „…upute i tumačenja nadležnih Agencija za provedbu ESI fondova, ne mogu smatrati službenim propisom RH. Izrada projektno-tehničke dokumentacije sukladno pravilima ESI fondova može biti predmet nabave samo u slučaju kada su ta pravila sastavni dio ugovora, odnosno suglasno ugovorene!“ skrećemo pozornost kako u slučaju sufinanciranja sredstvima EU i postupcima javne nabave, naručitelji moraju dodijeliti javni ugovor u skladu s načelima Ugovora o funkcioniranju Europske unije (UFEU). </w:t>
      </w:r>
    </w:p>
    <w:p w:rsidR="00F812D7" w:rsidRPr="00AB788E" w:rsidRDefault="00F812D7" w:rsidP="00F812D7">
      <w:pPr>
        <w:pStyle w:val="Odlomakpopisa1"/>
        <w:spacing w:after="0"/>
        <w:jc w:val="both"/>
        <w:rPr>
          <w:rFonts w:asciiTheme="minorHAnsi" w:hAnsiTheme="minorHAnsi" w:cstheme="minorHAnsi"/>
          <w:sz w:val="20"/>
          <w:szCs w:val="20"/>
        </w:rPr>
      </w:pPr>
    </w:p>
    <w:p w:rsidR="00F812D7" w:rsidRPr="00AB788E" w:rsidRDefault="00F812D7" w:rsidP="00AD731E">
      <w:pPr>
        <w:pStyle w:val="Odlomakpopisa1"/>
        <w:numPr>
          <w:ilvl w:val="0"/>
          <w:numId w:val="1"/>
        </w:numPr>
        <w:spacing w:after="0"/>
        <w:ind w:left="0" w:firstLine="0"/>
        <w:jc w:val="both"/>
        <w:rPr>
          <w:rFonts w:asciiTheme="minorHAnsi" w:hAnsiTheme="minorHAnsi" w:cstheme="minorHAnsi"/>
          <w:b/>
          <w:sz w:val="20"/>
          <w:szCs w:val="20"/>
        </w:rPr>
      </w:pPr>
      <w:r w:rsidRPr="00AB788E">
        <w:rPr>
          <w:rFonts w:asciiTheme="minorHAnsi" w:hAnsiTheme="minorHAnsi" w:cstheme="minorHAnsi"/>
          <w:b/>
          <w:sz w:val="20"/>
          <w:szCs w:val="20"/>
        </w:rPr>
        <w:t xml:space="preserve">Izrada projektno-tehničke dokumentacije sukladno </w:t>
      </w:r>
      <w:r w:rsidRPr="00AB788E">
        <w:rPr>
          <w:rFonts w:asciiTheme="minorHAnsi" w:hAnsiTheme="minorHAnsi" w:cstheme="minorHAnsi"/>
          <w:b/>
          <w:i/>
          <w:sz w:val="20"/>
          <w:szCs w:val="20"/>
        </w:rPr>
        <w:t>pravilima ESI fondova</w:t>
      </w:r>
      <w:r w:rsidRPr="00AB788E">
        <w:rPr>
          <w:rFonts w:asciiTheme="minorHAnsi" w:hAnsiTheme="minorHAnsi" w:cstheme="minorHAnsi"/>
          <w:b/>
          <w:sz w:val="20"/>
          <w:szCs w:val="20"/>
        </w:rPr>
        <w:t xml:space="preserve"> povećava očekivani opseg angažmana i mijenja sam pristup izradi dokumentacije. Procijenjena vrijednost ugovora za izradu projektno-tehničke dokumentacije iz uvjeta natječaja je prema ranijem iskustvu dana prema Pravilniku o standardu usluga arhitekata od strane HKA koji ne uzima u obzir povećan opseg posla izrade projektno-tehničke dokumentacije sukladno </w:t>
      </w:r>
      <w:r w:rsidRPr="00AB788E">
        <w:rPr>
          <w:rFonts w:asciiTheme="minorHAnsi" w:hAnsiTheme="minorHAnsi" w:cstheme="minorHAnsi"/>
          <w:b/>
          <w:i/>
          <w:sz w:val="20"/>
          <w:szCs w:val="20"/>
        </w:rPr>
        <w:t xml:space="preserve">pravilima ESI fondova. </w:t>
      </w:r>
      <w:r w:rsidRPr="00AB788E">
        <w:rPr>
          <w:rFonts w:asciiTheme="minorHAnsi" w:hAnsiTheme="minorHAnsi" w:cstheme="minorHAnsi"/>
          <w:b/>
          <w:sz w:val="20"/>
          <w:szCs w:val="20"/>
        </w:rPr>
        <w:t xml:space="preserve">Kako bi opseg traženih usluga bio saglediv natjecateljima i kako, sukladno ZJN2016, ne bi bilo skrivenih troškova nabave dokumentacije, moli se Raspisivač da u fazi natječaja, aneksom općih uvjeta, procjeni dodatak vrijednosti ugovora u slučaju izrade projektno-tehničke dokumentacije sukladno </w:t>
      </w:r>
      <w:r w:rsidRPr="00AB788E">
        <w:rPr>
          <w:rFonts w:asciiTheme="minorHAnsi" w:hAnsiTheme="minorHAnsi" w:cstheme="minorHAnsi"/>
          <w:b/>
          <w:i/>
          <w:sz w:val="20"/>
          <w:szCs w:val="20"/>
        </w:rPr>
        <w:t>pravilima ESI fondova</w:t>
      </w:r>
      <w:r w:rsidRPr="00AB788E">
        <w:rPr>
          <w:rFonts w:asciiTheme="minorHAnsi" w:hAnsiTheme="minorHAnsi" w:cstheme="minorHAnsi"/>
          <w:b/>
          <w:sz w:val="20"/>
          <w:szCs w:val="20"/>
        </w:rPr>
        <w:t>!</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 xml:space="preserve">Temeljem postavljenog upita skrećemo pozornost na činjenicu kako se „Pravila ESI fondova“ , koje smo naveli u Natječajnom elaboratu, ne odnose na izradu „projektno-tehničke dokumentacije“ već samo na njen završni dio, odnosno na način izrade </w:t>
      </w:r>
      <w:r w:rsidRPr="00AB788E">
        <w:rPr>
          <w:rFonts w:asciiTheme="minorHAnsi" w:hAnsiTheme="minorHAnsi" w:cstheme="minorHAnsi"/>
          <w:b/>
          <w:color w:val="0000FF"/>
        </w:rPr>
        <w:t>tehničkih specifikacija i troškovnika</w:t>
      </w:r>
      <w:r w:rsidRPr="00AB788E">
        <w:rPr>
          <w:rFonts w:asciiTheme="minorHAnsi" w:hAnsiTheme="minorHAnsi" w:cstheme="minorHAnsi"/>
          <w:color w:val="0000FF"/>
        </w:rPr>
        <w:t xml:space="preserve"> temeljem izvedbenog projekta. Slijedom naveden</w:t>
      </w:r>
      <w:r w:rsidR="003C69CC">
        <w:rPr>
          <w:rFonts w:asciiTheme="minorHAnsi" w:hAnsiTheme="minorHAnsi" w:cstheme="minorHAnsi"/>
          <w:color w:val="0000FF"/>
        </w:rPr>
        <w:t xml:space="preserve">og, smatramo kako </w:t>
      </w:r>
      <w:r w:rsidR="00C97E70">
        <w:rPr>
          <w:rFonts w:asciiTheme="minorHAnsi" w:hAnsiTheme="minorHAnsi" w:cstheme="minorHAnsi"/>
          <w:color w:val="0000FF"/>
        </w:rPr>
        <w:t>neće doći do povećanja</w:t>
      </w:r>
      <w:r w:rsidRPr="00AB788E">
        <w:rPr>
          <w:rFonts w:asciiTheme="minorHAnsi" w:hAnsiTheme="minorHAnsi" w:cstheme="minorHAnsi"/>
          <w:color w:val="0000FF"/>
        </w:rPr>
        <w:t xml:space="preserve"> očekivanog opsega posla.</w:t>
      </w:r>
    </w:p>
    <w:p w:rsidR="00F812D7" w:rsidRPr="00AB788E" w:rsidRDefault="00F812D7" w:rsidP="00F812D7">
      <w:pPr>
        <w:pStyle w:val="Odlomakpopisa"/>
        <w:ind w:left="0"/>
        <w:jc w:val="both"/>
        <w:rPr>
          <w:rFonts w:asciiTheme="minorHAnsi" w:hAnsiTheme="minorHAnsi" w:cstheme="minorHAnsi"/>
          <w:color w:val="0000FF"/>
        </w:rPr>
      </w:pPr>
      <w:r w:rsidRPr="00AB788E">
        <w:rPr>
          <w:rFonts w:asciiTheme="minorHAnsi" w:hAnsiTheme="minorHAnsi" w:cstheme="minorHAnsi"/>
          <w:color w:val="0000FF"/>
        </w:rPr>
        <w:t>Nadalje, ukoliko pobjednik/pobjednici ovoga Natječaja ne žele ili ne mogu iz bilo kojih razloga ponuditi izradu potrebne projektno-tehničke dokumentacije, Raspisivač će pripremiti i provesti postupak javne nabave putem otvorenog po</w:t>
      </w:r>
      <w:r w:rsidR="0070190D">
        <w:rPr>
          <w:rFonts w:asciiTheme="minorHAnsi" w:hAnsiTheme="minorHAnsi" w:cstheme="minorHAnsi"/>
          <w:color w:val="0000FF"/>
        </w:rPr>
        <w:t>stupka, sukladno članku 85. točk</w:t>
      </w:r>
      <w:r w:rsidRPr="00AB788E">
        <w:rPr>
          <w:rFonts w:asciiTheme="minorHAnsi" w:hAnsiTheme="minorHAnsi" w:cstheme="minorHAnsi"/>
          <w:color w:val="0000FF"/>
        </w:rPr>
        <w:t>i 1. ZJN 2016.</w:t>
      </w:r>
    </w:p>
    <w:p w:rsidR="00F812D7" w:rsidRPr="00AB788E" w:rsidRDefault="00F812D7" w:rsidP="00F812D7">
      <w:pPr>
        <w:pStyle w:val="Odlomakpopisa1"/>
        <w:spacing w:after="0"/>
        <w:ind w:left="0"/>
        <w:jc w:val="both"/>
        <w:rPr>
          <w:rFonts w:asciiTheme="minorHAnsi" w:hAnsiTheme="minorHAnsi" w:cstheme="minorHAnsi"/>
          <w:color w:val="0000FF"/>
          <w:sz w:val="20"/>
          <w:szCs w:val="20"/>
        </w:rPr>
      </w:pPr>
    </w:p>
    <w:p w:rsidR="00F812D7" w:rsidRPr="00AB788E" w:rsidRDefault="00F812D7" w:rsidP="00F812D7">
      <w:pPr>
        <w:pStyle w:val="Odlomakpopisa1"/>
        <w:spacing w:after="0"/>
        <w:jc w:val="both"/>
        <w:rPr>
          <w:rFonts w:asciiTheme="minorHAnsi" w:hAnsiTheme="minorHAnsi" w:cstheme="minorHAnsi"/>
          <w:sz w:val="20"/>
          <w:szCs w:val="20"/>
        </w:rPr>
      </w:pPr>
    </w:p>
    <w:p w:rsidR="00F812D7" w:rsidRPr="00AB788E" w:rsidRDefault="00F812D7" w:rsidP="00F812D7">
      <w:pPr>
        <w:pStyle w:val="Odlomakpopisa1"/>
        <w:pBdr>
          <w:top w:val="single" w:sz="4" w:space="1" w:color="auto"/>
          <w:left w:val="single" w:sz="4" w:space="4" w:color="auto"/>
          <w:bottom w:val="single" w:sz="4" w:space="1" w:color="auto"/>
          <w:right w:val="single" w:sz="4" w:space="4" w:color="auto"/>
        </w:pBdr>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B  -  pitanja i odgovori </w:t>
      </w:r>
      <w:r w:rsidRPr="00AB788E">
        <w:rPr>
          <w:rFonts w:asciiTheme="minorHAnsi" w:hAnsiTheme="minorHAnsi" w:cstheme="minorHAnsi"/>
          <w:b/>
          <w:sz w:val="20"/>
          <w:szCs w:val="20"/>
        </w:rPr>
        <w:tab/>
      </w:r>
    </w:p>
    <w:p w:rsidR="00F812D7" w:rsidRPr="00AB788E" w:rsidRDefault="00F812D7" w:rsidP="00F812D7">
      <w:pPr>
        <w:contextualSpacing/>
        <w:jc w:val="both"/>
        <w:rPr>
          <w:rFonts w:asciiTheme="minorHAnsi" w:hAnsiTheme="minorHAnsi" w:cstheme="minorHAnsi"/>
        </w:rPr>
      </w:pPr>
    </w:p>
    <w:p w:rsidR="00F812D7" w:rsidRPr="00AB788E" w:rsidRDefault="00F812D7" w:rsidP="00F812D7">
      <w:pPr>
        <w:numPr>
          <w:ilvl w:val="0"/>
          <w:numId w:val="9"/>
        </w:numPr>
        <w:spacing w:line="276" w:lineRule="auto"/>
        <w:ind w:left="0" w:firstLine="0"/>
        <w:contextualSpacing/>
        <w:jc w:val="both"/>
        <w:rPr>
          <w:rFonts w:asciiTheme="minorHAnsi" w:hAnsiTheme="minorHAnsi" w:cstheme="minorHAnsi"/>
          <w:b/>
        </w:rPr>
      </w:pPr>
      <w:r w:rsidRPr="00AB788E">
        <w:rPr>
          <w:rFonts w:asciiTheme="minorHAnsi" w:hAnsiTheme="minorHAnsi" w:cstheme="minorHAnsi"/>
          <w:b/>
        </w:rPr>
        <w:t>Provodi li se predmetni natječaj sukladno članku 72. stavku 1. važećeg GUP-a, ili sukladno članku 72. stavku 3. vašećeg GUP-a?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Zona zahvata se nalazi u zoni javne i društvene namjene (članak 72. stavak 1.). oznaka D5 iz GUP-a (kartografski prikaz 1: KORIŠTENJE I NAMJENA PROSTORA). </w:t>
      </w:r>
    </w:p>
    <w:p w:rsidR="00F812D7" w:rsidRPr="00AB788E" w:rsidRDefault="00F812D7" w:rsidP="00F812D7">
      <w:pPr>
        <w:ind w:left="720"/>
        <w:contextualSpacing/>
        <w:rPr>
          <w:rFonts w:asciiTheme="minorHAnsi" w:hAnsiTheme="minorHAnsi" w:cstheme="minorHAnsi"/>
          <w:i/>
        </w:rPr>
      </w:pPr>
    </w:p>
    <w:p w:rsidR="00F812D7" w:rsidRPr="00AB788E" w:rsidRDefault="00F812D7" w:rsidP="00F812D7">
      <w:pPr>
        <w:numPr>
          <w:ilvl w:val="0"/>
          <w:numId w:val="9"/>
        </w:numPr>
        <w:spacing w:line="276" w:lineRule="auto"/>
        <w:ind w:left="0" w:firstLine="0"/>
        <w:contextualSpacing/>
        <w:jc w:val="both"/>
        <w:rPr>
          <w:rFonts w:asciiTheme="minorHAnsi" w:hAnsiTheme="minorHAnsi" w:cstheme="minorHAnsi"/>
          <w:b/>
          <w:i/>
        </w:rPr>
      </w:pPr>
      <w:r w:rsidRPr="00AB788E">
        <w:rPr>
          <w:rFonts w:asciiTheme="minorHAnsi" w:hAnsiTheme="minorHAnsi" w:cstheme="minorHAnsi"/>
          <w:b/>
        </w:rPr>
        <w:t xml:space="preserve">U natječajnom elaboratu, poglavlje 4.1.5. Oblikovanje zgrade I. gimnazije, autor elaborata navodi: </w:t>
      </w:r>
      <w:r w:rsidRPr="00AB788E">
        <w:rPr>
          <w:rFonts w:asciiTheme="minorHAnsi" w:hAnsiTheme="minorHAnsi" w:cstheme="minorHAnsi"/>
          <w:b/>
          <w:i/>
        </w:rPr>
        <w:t xml:space="preserve">''U tom smislu potrebno je da dio zgrade I. gimnazije lociran u južnom dijelu parcele uz školski predtrg (najbliže Strossmayerovoj ulici) bude etažnosti P+1 pa da se postepeno prema sjeveru povisuje na etažnost P+2.'' </w:t>
      </w:r>
      <w:r w:rsidRPr="00AB788E">
        <w:rPr>
          <w:rFonts w:asciiTheme="minorHAnsi" w:hAnsiTheme="minorHAnsi" w:cstheme="minorHAnsi"/>
          <w:b/>
        </w:rPr>
        <w:t>Nadalje se navodi:</w:t>
      </w:r>
      <w:r w:rsidRPr="00AB788E">
        <w:rPr>
          <w:rFonts w:asciiTheme="minorHAnsi" w:hAnsiTheme="minorHAnsi" w:cstheme="minorHAnsi"/>
          <w:b/>
          <w:i/>
        </w:rPr>
        <w:t xml:space="preserve"> ''Preferira se lociranje volumena (mase) školske sportske dvorane u sjevernom dijelu parcele, a dijela zgrade I. gimnazije s učionicama, kabinetima, ostalim prostorima u sjevernom i središnjem dijelu parcele.''</w:t>
      </w:r>
    </w:p>
    <w:p w:rsidR="00F812D7" w:rsidRPr="00AB788E" w:rsidRDefault="00F812D7" w:rsidP="00F812D7">
      <w:pPr>
        <w:contextualSpacing/>
        <w:jc w:val="both"/>
        <w:rPr>
          <w:rFonts w:asciiTheme="minorHAnsi" w:hAnsiTheme="minorHAnsi" w:cstheme="minorHAnsi"/>
          <w:i/>
        </w:rPr>
      </w:pPr>
    </w:p>
    <w:p w:rsidR="00F812D7" w:rsidRPr="00AB788E" w:rsidRDefault="00F812D7" w:rsidP="00F812D7">
      <w:pPr>
        <w:numPr>
          <w:ilvl w:val="0"/>
          <w:numId w:val="2"/>
        </w:numPr>
        <w:spacing w:line="276" w:lineRule="auto"/>
        <w:ind w:left="0" w:firstLine="0"/>
        <w:contextualSpacing/>
        <w:jc w:val="both"/>
        <w:rPr>
          <w:rFonts w:asciiTheme="minorHAnsi" w:hAnsiTheme="minorHAnsi" w:cstheme="minorHAnsi"/>
          <w:i/>
        </w:rPr>
      </w:pPr>
      <w:r w:rsidRPr="00AB788E">
        <w:rPr>
          <w:rFonts w:asciiTheme="minorHAnsi" w:hAnsiTheme="minorHAnsi" w:cstheme="minorHAnsi"/>
        </w:rPr>
        <w:t xml:space="preserve">Na temelju čega i zašto se propisuje ta etažnost i raspored etaža u odnosu prema  Strossmayerovoj ulici i na temelju čega autor natječajnog elaborata </w:t>
      </w:r>
      <w:r w:rsidRPr="00AB788E">
        <w:rPr>
          <w:rFonts w:asciiTheme="minorHAnsi" w:hAnsiTheme="minorHAnsi" w:cstheme="minorHAnsi"/>
          <w:i/>
        </w:rPr>
        <w:t>preferira</w:t>
      </w:r>
      <w:r w:rsidRPr="00AB788E">
        <w:rPr>
          <w:rFonts w:asciiTheme="minorHAnsi" w:hAnsiTheme="minorHAnsi" w:cstheme="minorHAnsi"/>
        </w:rPr>
        <w:t xml:space="preserve"> takvu funkcionalnu dispoziciju programskih cjelina na parceli? </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Odgovor je isti kao na pitanje broj 1 iz grupe pitanja A. Netočno je da autor Natječajnog el</w:t>
      </w:r>
      <w:r w:rsidR="00947AFC">
        <w:rPr>
          <w:rFonts w:asciiTheme="minorHAnsi" w:hAnsiTheme="minorHAnsi" w:cstheme="minorHAnsi"/>
          <w:color w:val="0000FF"/>
        </w:rPr>
        <w:t>aborata preferira takvu etažnost,</w:t>
      </w:r>
      <w:r w:rsidRPr="00AB788E">
        <w:rPr>
          <w:rFonts w:asciiTheme="minorHAnsi" w:hAnsiTheme="minorHAnsi" w:cstheme="minorHAnsi"/>
          <w:color w:val="0000FF"/>
        </w:rPr>
        <w:t xml:space="preserve"> </w:t>
      </w:r>
      <w:r w:rsidR="00947AFC">
        <w:rPr>
          <w:rFonts w:asciiTheme="minorHAnsi" w:hAnsiTheme="minorHAnsi" w:cstheme="minorHAnsi"/>
          <w:color w:val="0000FF"/>
        </w:rPr>
        <w:t>već</w:t>
      </w:r>
      <w:r w:rsidRPr="00AB788E">
        <w:rPr>
          <w:rFonts w:asciiTheme="minorHAnsi" w:hAnsiTheme="minorHAnsi" w:cstheme="minorHAnsi"/>
          <w:color w:val="0000FF"/>
        </w:rPr>
        <w:t xml:space="preserve"> je to</w:t>
      </w:r>
      <w:r w:rsidR="00EB7657">
        <w:rPr>
          <w:rFonts w:asciiTheme="minorHAnsi" w:hAnsiTheme="minorHAnsi" w:cstheme="minorHAnsi"/>
          <w:color w:val="0000FF"/>
        </w:rPr>
        <w:t xml:space="preserve"> stav</w:t>
      </w:r>
      <w:r w:rsidRPr="00AB788E">
        <w:rPr>
          <w:rFonts w:asciiTheme="minorHAnsi" w:hAnsiTheme="minorHAnsi" w:cstheme="minorHAnsi"/>
          <w:color w:val="0000FF"/>
        </w:rPr>
        <w:t xml:space="preserve"> Konzervatorskog odjela koji je in</w:t>
      </w:r>
      <w:r w:rsidR="00947AFC">
        <w:rPr>
          <w:rFonts w:asciiTheme="minorHAnsi" w:hAnsiTheme="minorHAnsi" w:cstheme="minorHAnsi"/>
          <w:color w:val="0000FF"/>
        </w:rPr>
        <w:t>tegriran u Natječajni elaborat,</w:t>
      </w:r>
      <w:r w:rsidRPr="00AB788E">
        <w:rPr>
          <w:rFonts w:asciiTheme="minorHAnsi" w:hAnsiTheme="minorHAnsi" w:cstheme="minorHAnsi"/>
          <w:color w:val="0000FF"/>
        </w:rPr>
        <w:t xml:space="preserve"> </w:t>
      </w:r>
      <w:r w:rsidR="00947AFC">
        <w:rPr>
          <w:rFonts w:asciiTheme="minorHAnsi" w:hAnsiTheme="minorHAnsi" w:cstheme="minorHAnsi"/>
          <w:color w:val="0000FF"/>
        </w:rPr>
        <w:t>a</w:t>
      </w:r>
      <w:r w:rsidR="00755A6B">
        <w:rPr>
          <w:rFonts w:asciiTheme="minorHAnsi" w:hAnsiTheme="minorHAnsi" w:cstheme="minorHAnsi"/>
          <w:color w:val="0000FF"/>
        </w:rPr>
        <w:t xml:space="preserve"> baziran je na zaštićenoj povijesnoj cjelini.</w:t>
      </w:r>
    </w:p>
    <w:p w:rsidR="00F812D7" w:rsidRPr="00AB788E" w:rsidRDefault="00F812D7" w:rsidP="00F812D7">
      <w:pPr>
        <w:contextualSpacing/>
        <w:jc w:val="both"/>
        <w:rPr>
          <w:rFonts w:asciiTheme="minorHAnsi" w:hAnsiTheme="minorHAnsi" w:cstheme="minorHAnsi"/>
          <w:color w:val="0000FF"/>
        </w:rPr>
      </w:pPr>
    </w:p>
    <w:p w:rsidR="00F812D7" w:rsidRPr="00AB788E" w:rsidRDefault="00F812D7" w:rsidP="00F812D7">
      <w:pPr>
        <w:numPr>
          <w:ilvl w:val="0"/>
          <w:numId w:val="2"/>
        </w:numPr>
        <w:spacing w:line="276" w:lineRule="auto"/>
        <w:ind w:left="0" w:firstLine="0"/>
        <w:contextualSpacing/>
        <w:jc w:val="both"/>
        <w:rPr>
          <w:rFonts w:asciiTheme="minorHAnsi" w:hAnsiTheme="minorHAnsi" w:cstheme="minorHAnsi"/>
          <w:i/>
        </w:rPr>
      </w:pPr>
      <w:r w:rsidRPr="00AB788E">
        <w:rPr>
          <w:rFonts w:asciiTheme="minorHAnsi" w:hAnsiTheme="minorHAnsi" w:cstheme="minorHAnsi"/>
        </w:rPr>
        <w:t xml:space="preserve">Da li se navedena etažnost i raspored etaža, kao i </w:t>
      </w:r>
      <w:r w:rsidRPr="00AB788E">
        <w:rPr>
          <w:rFonts w:asciiTheme="minorHAnsi" w:hAnsiTheme="minorHAnsi" w:cstheme="minorHAnsi"/>
          <w:i/>
        </w:rPr>
        <w:t>preferirana</w:t>
      </w:r>
      <w:r w:rsidRPr="00AB788E">
        <w:rPr>
          <w:rFonts w:asciiTheme="minorHAnsi" w:hAnsiTheme="minorHAnsi" w:cstheme="minorHAnsi"/>
        </w:rPr>
        <w:t xml:space="preserve"> funkcionalna dispozicija programskih cjelina, smatraju obaveznim prilikom izrade idejnog rješenja?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lastRenderedPageBreak/>
        <w:t xml:space="preserve">Budući je to </w:t>
      </w:r>
      <w:r w:rsidR="00755A6B">
        <w:rPr>
          <w:rFonts w:asciiTheme="minorHAnsi" w:hAnsiTheme="minorHAnsi" w:cstheme="minorHAnsi"/>
          <w:color w:val="0000FF"/>
        </w:rPr>
        <w:t>stav</w:t>
      </w:r>
      <w:r w:rsidRPr="00AB788E">
        <w:rPr>
          <w:rFonts w:asciiTheme="minorHAnsi" w:hAnsiTheme="minorHAnsi" w:cstheme="minorHAnsi"/>
          <w:color w:val="0000FF"/>
        </w:rPr>
        <w:t xml:space="preserve"> Konzervatorskog odjela</w:t>
      </w:r>
      <w:r w:rsidR="00947AFC">
        <w:rPr>
          <w:rFonts w:asciiTheme="minorHAnsi" w:hAnsiTheme="minorHAnsi" w:cstheme="minorHAnsi"/>
          <w:color w:val="0000FF"/>
        </w:rPr>
        <w:t>,</w:t>
      </w:r>
      <w:r w:rsidR="008C68BF">
        <w:rPr>
          <w:rFonts w:asciiTheme="minorHAnsi" w:hAnsiTheme="minorHAnsi" w:cstheme="minorHAnsi"/>
          <w:color w:val="0000FF"/>
        </w:rPr>
        <w:t xml:space="preserve"> navedene etažnosti,</w:t>
      </w:r>
      <w:r w:rsidRPr="00AB788E">
        <w:rPr>
          <w:rFonts w:asciiTheme="minorHAnsi" w:hAnsiTheme="minorHAnsi" w:cstheme="minorHAnsi"/>
          <w:color w:val="0000FF"/>
        </w:rPr>
        <w:t xml:space="preserve"> gradiranje etažnosti te dispozicija prostornih cjelina smatraju se </w:t>
      </w:r>
      <w:r w:rsidR="00755A6B">
        <w:rPr>
          <w:rFonts w:asciiTheme="minorHAnsi" w:hAnsiTheme="minorHAnsi" w:cstheme="minorHAnsi"/>
          <w:color w:val="0000FF"/>
        </w:rPr>
        <w:t>opravdanim</w:t>
      </w:r>
      <w:r w:rsidRPr="00AB788E">
        <w:rPr>
          <w:rFonts w:asciiTheme="minorHAnsi" w:hAnsiTheme="minorHAnsi" w:cstheme="minorHAnsi"/>
          <w:color w:val="0000FF"/>
        </w:rPr>
        <w:t xml:space="preserve"> (str. 41. Natječajnog elaborata).  </w:t>
      </w:r>
    </w:p>
    <w:p w:rsidR="00F812D7" w:rsidRPr="00AB788E" w:rsidRDefault="00F812D7" w:rsidP="00F812D7">
      <w:pPr>
        <w:contextualSpacing/>
        <w:jc w:val="both"/>
        <w:rPr>
          <w:rFonts w:asciiTheme="minorHAnsi" w:hAnsiTheme="minorHAnsi" w:cstheme="minorHAnsi"/>
        </w:rPr>
      </w:pPr>
    </w:p>
    <w:p w:rsidR="00F812D7" w:rsidRPr="00AB788E" w:rsidRDefault="00F812D7" w:rsidP="00F812D7">
      <w:pPr>
        <w:numPr>
          <w:ilvl w:val="0"/>
          <w:numId w:val="2"/>
        </w:numPr>
        <w:spacing w:line="276" w:lineRule="auto"/>
        <w:ind w:left="0" w:firstLine="0"/>
        <w:contextualSpacing/>
        <w:jc w:val="both"/>
        <w:rPr>
          <w:rFonts w:asciiTheme="minorHAnsi" w:hAnsiTheme="minorHAnsi" w:cstheme="minorHAnsi"/>
          <w:i/>
        </w:rPr>
      </w:pPr>
      <w:r w:rsidRPr="00AB788E">
        <w:rPr>
          <w:rFonts w:asciiTheme="minorHAnsi" w:hAnsiTheme="minorHAnsi" w:cstheme="minorHAnsi"/>
        </w:rPr>
        <w:t>Hoće li ocjenjivački sud valorizirati idejna rješenja s obzirom na te zahtjeve autora natječajnog elaborata? Ne bi li prijedlog etažnosti, volumetrije i dispozicije trebao biti predmet svakog pojedinog natječajnog rada – idejnog rješenja?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7D50D0" w:rsidRDefault="00947AFC" w:rsidP="00F812D7">
      <w:pPr>
        <w:contextualSpacing/>
        <w:jc w:val="both"/>
        <w:rPr>
          <w:rFonts w:asciiTheme="minorHAnsi" w:hAnsiTheme="minorHAnsi" w:cstheme="minorHAnsi"/>
          <w:color w:val="0000FF"/>
        </w:rPr>
      </w:pPr>
      <w:r>
        <w:rPr>
          <w:rFonts w:asciiTheme="minorHAnsi" w:hAnsiTheme="minorHAnsi" w:cstheme="minorHAnsi"/>
          <w:color w:val="0000FF"/>
        </w:rPr>
        <w:t>Ocjenjivački sud valorizirat će</w:t>
      </w:r>
      <w:r w:rsidR="00F812D7" w:rsidRPr="00AB788E">
        <w:rPr>
          <w:rFonts w:asciiTheme="minorHAnsi" w:hAnsiTheme="minorHAnsi" w:cstheme="minorHAnsi"/>
          <w:color w:val="0000FF"/>
        </w:rPr>
        <w:t xml:space="preserve"> Idejna rješenja temeljem utvr</w:t>
      </w:r>
      <w:r w:rsidR="0070190D">
        <w:rPr>
          <w:rFonts w:asciiTheme="minorHAnsi" w:hAnsiTheme="minorHAnsi" w:cstheme="minorHAnsi"/>
          <w:color w:val="0000FF"/>
        </w:rPr>
        <w:t>đenih kriterija navedenih u točk</w:t>
      </w:r>
      <w:r w:rsidR="00F812D7" w:rsidRPr="00AB788E">
        <w:rPr>
          <w:rFonts w:asciiTheme="minorHAnsi" w:hAnsiTheme="minorHAnsi" w:cstheme="minorHAnsi"/>
          <w:color w:val="0000FF"/>
        </w:rPr>
        <w:t xml:space="preserve">i 1.7. (str. 14. Natječajnog Elaborata). </w:t>
      </w:r>
    </w:p>
    <w:p w:rsidR="00F812D7" w:rsidRPr="00AB788E" w:rsidRDefault="00F812D7" w:rsidP="00F812D7">
      <w:pPr>
        <w:contextualSpacing/>
        <w:jc w:val="both"/>
        <w:rPr>
          <w:rFonts w:asciiTheme="minorHAnsi" w:hAnsiTheme="minorHAnsi" w:cstheme="minorHAnsi"/>
          <w:i/>
        </w:rPr>
      </w:pPr>
    </w:p>
    <w:p w:rsidR="00F812D7" w:rsidRPr="00AB788E" w:rsidRDefault="00F812D7" w:rsidP="00F812D7">
      <w:pPr>
        <w:numPr>
          <w:ilvl w:val="0"/>
          <w:numId w:val="2"/>
        </w:numPr>
        <w:spacing w:line="276" w:lineRule="auto"/>
        <w:ind w:left="0" w:firstLine="0"/>
        <w:contextualSpacing/>
        <w:jc w:val="both"/>
        <w:rPr>
          <w:rFonts w:asciiTheme="minorHAnsi" w:hAnsiTheme="minorHAnsi" w:cstheme="minorHAnsi"/>
          <w:i/>
        </w:rPr>
      </w:pPr>
      <w:r w:rsidRPr="00AB788E">
        <w:rPr>
          <w:rFonts w:asciiTheme="minorHAnsi" w:hAnsiTheme="minorHAnsi" w:cstheme="minorHAnsi"/>
        </w:rPr>
        <w:t>Ukoliko ocijenjivački sud neće prilikom ocjenjivanja uzimati u obzir usklađenost rješenja s predmetnim preporukama izrađivača natječajnog elaborata, moli se uklanjanje preporuka iz natječajne dokumentacije.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Vidjeti prethodne odgovore pod a), b), i c). </w:t>
      </w:r>
    </w:p>
    <w:p w:rsidR="00F812D7" w:rsidRPr="00AB788E" w:rsidRDefault="00F812D7" w:rsidP="00F812D7">
      <w:pPr>
        <w:contextualSpacing/>
        <w:jc w:val="both"/>
        <w:rPr>
          <w:rFonts w:asciiTheme="minorHAnsi" w:hAnsiTheme="minorHAnsi" w:cstheme="minorHAnsi"/>
          <w:i/>
        </w:rPr>
      </w:pPr>
    </w:p>
    <w:p w:rsidR="00F812D7" w:rsidRPr="00AB788E" w:rsidRDefault="00F812D7" w:rsidP="00F812D7">
      <w:pPr>
        <w:contextualSpacing/>
        <w:jc w:val="both"/>
        <w:rPr>
          <w:rFonts w:asciiTheme="minorHAnsi" w:hAnsiTheme="minorHAnsi" w:cstheme="minorHAnsi"/>
        </w:rPr>
      </w:pPr>
    </w:p>
    <w:p w:rsidR="00F812D7" w:rsidRPr="00AB788E" w:rsidRDefault="00F812D7" w:rsidP="00F812D7">
      <w:pPr>
        <w:numPr>
          <w:ilvl w:val="0"/>
          <w:numId w:val="9"/>
        </w:numPr>
        <w:spacing w:line="276" w:lineRule="auto"/>
        <w:ind w:left="0" w:firstLine="0"/>
        <w:contextualSpacing/>
        <w:jc w:val="both"/>
        <w:rPr>
          <w:rFonts w:asciiTheme="minorHAnsi" w:hAnsiTheme="minorHAnsi" w:cstheme="minorHAnsi"/>
          <w:b/>
          <w:i/>
        </w:rPr>
      </w:pPr>
      <w:r w:rsidRPr="00AB788E">
        <w:rPr>
          <w:rFonts w:asciiTheme="minorHAnsi" w:hAnsiTheme="minorHAnsi" w:cstheme="minorHAnsi"/>
          <w:b/>
        </w:rPr>
        <w:t>U natječajnom elaboratu, poglavlje 4.2.1. Projektni program za zgradu i dvoranu (zatvoreni prostori), se navodi:</w:t>
      </w:r>
    </w:p>
    <w:p w:rsidR="00F812D7" w:rsidRPr="00AB788E" w:rsidRDefault="00F812D7" w:rsidP="00F812D7">
      <w:pPr>
        <w:contextualSpacing/>
        <w:jc w:val="both"/>
        <w:rPr>
          <w:rFonts w:asciiTheme="minorHAnsi" w:hAnsiTheme="minorHAnsi" w:cstheme="minorHAnsi"/>
        </w:rPr>
      </w:pP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4. Društveni prostori:</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 xml:space="preserve">- </w:t>
      </w:r>
      <w:r w:rsidRPr="00AB788E">
        <w:rPr>
          <w:rFonts w:asciiTheme="minorHAnsi" w:hAnsiTheme="minorHAnsi" w:cstheme="minorHAnsi"/>
          <w:i/>
        </w:rPr>
        <w:tab/>
        <w:t xml:space="preserve">višenamjenski prostor                                      </w:t>
      </w:r>
      <w:r w:rsidRPr="00AB788E">
        <w:rPr>
          <w:rFonts w:asciiTheme="minorHAnsi" w:hAnsiTheme="minorHAnsi" w:cstheme="minorHAnsi"/>
          <w:i/>
        </w:rPr>
        <w:tab/>
      </w:r>
      <w:smartTag w:uri="urn:schemas-microsoft-com:office:smarttags" w:element="metricconverter">
        <w:smartTagPr>
          <w:attr w:name="ProductID" w:val="300 m2"/>
        </w:smartTagPr>
        <w:r w:rsidRPr="00AB788E">
          <w:rPr>
            <w:rFonts w:asciiTheme="minorHAnsi" w:hAnsiTheme="minorHAnsi" w:cstheme="minorHAnsi"/>
            <w:i/>
          </w:rPr>
          <w:t>300 m2</w:t>
        </w:r>
      </w:smartTag>
    </w:p>
    <w:p w:rsidR="00F812D7" w:rsidRPr="00AB788E" w:rsidRDefault="00F812D7" w:rsidP="00F812D7">
      <w:pPr>
        <w:contextualSpacing/>
        <w:jc w:val="both"/>
        <w:rPr>
          <w:rFonts w:asciiTheme="minorHAnsi" w:hAnsiTheme="minorHAnsi" w:cstheme="minorHAnsi"/>
          <w:i/>
        </w:rPr>
      </w:pP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7.2. Sanitarije:</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 xml:space="preserve">          - sanitarije za učenike (muški, ženski, invalidski)</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 xml:space="preserve">          - sanitarije za nastavnike______________________________</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 xml:space="preserve">                                                                   max                        </w:t>
      </w:r>
      <w:smartTag w:uri="urn:schemas-microsoft-com:office:smarttags" w:element="metricconverter">
        <w:smartTagPr>
          <w:attr w:name="ProductID" w:val="250 m2"/>
        </w:smartTagPr>
        <w:r w:rsidRPr="00AB788E">
          <w:rPr>
            <w:rFonts w:asciiTheme="minorHAnsi" w:hAnsiTheme="minorHAnsi" w:cstheme="minorHAnsi"/>
            <w:i/>
          </w:rPr>
          <w:t>250 m2</w:t>
        </w:r>
      </w:smartTag>
      <w:r w:rsidRPr="00AB788E">
        <w:rPr>
          <w:rFonts w:asciiTheme="minorHAnsi" w:hAnsiTheme="minorHAnsi" w:cstheme="minorHAnsi"/>
          <w:i/>
        </w:rPr>
        <w:t xml:space="preserve">           </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7.3. Vertikalne i horizontalne komunikacije:</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w:t>
      </w:r>
      <w:r w:rsidRPr="00AB788E">
        <w:rPr>
          <w:rFonts w:asciiTheme="minorHAnsi" w:hAnsiTheme="minorHAnsi" w:cstheme="minorHAnsi"/>
          <w:i/>
        </w:rPr>
        <w:tab/>
        <w:t>hodnici</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w:t>
      </w:r>
      <w:r w:rsidRPr="00AB788E">
        <w:rPr>
          <w:rFonts w:asciiTheme="minorHAnsi" w:hAnsiTheme="minorHAnsi" w:cstheme="minorHAnsi"/>
          <w:i/>
        </w:rPr>
        <w:tab/>
        <w:t>stubišta</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w:t>
      </w:r>
      <w:r w:rsidRPr="00AB788E">
        <w:rPr>
          <w:rFonts w:asciiTheme="minorHAnsi" w:hAnsiTheme="minorHAnsi" w:cstheme="minorHAnsi"/>
          <w:i/>
        </w:rPr>
        <w:tab/>
        <w:t>dizalo_____________________________________________</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 xml:space="preserve">                                                                   max                        </w:t>
      </w:r>
      <w:smartTag w:uri="urn:schemas-microsoft-com:office:smarttags" w:element="metricconverter">
        <w:smartTagPr>
          <w:attr w:name="ProductID" w:val="900 m2"/>
        </w:smartTagPr>
        <w:r w:rsidRPr="00AB788E">
          <w:rPr>
            <w:rFonts w:asciiTheme="minorHAnsi" w:hAnsiTheme="minorHAnsi" w:cstheme="minorHAnsi"/>
            <w:i/>
          </w:rPr>
          <w:t>900 m2</w:t>
        </w:r>
      </w:smartTag>
      <w:r w:rsidRPr="00AB788E">
        <w:rPr>
          <w:rFonts w:asciiTheme="minorHAnsi" w:hAnsiTheme="minorHAnsi" w:cstheme="minorHAnsi"/>
          <w:i/>
        </w:rPr>
        <w:t xml:space="preserve">           </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8.1. osnovni sadržaji dvorane</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i/>
        </w:rPr>
        <w:t>-</w:t>
      </w:r>
      <w:r w:rsidRPr="00AB788E">
        <w:rPr>
          <w:rFonts w:asciiTheme="minorHAnsi" w:hAnsiTheme="minorHAnsi" w:cstheme="minorHAnsi"/>
          <w:i/>
        </w:rPr>
        <w:tab/>
        <w:t xml:space="preserve">hodnici (prljavi hodnik, čisti hodnik)                            </w:t>
      </w:r>
      <w:smartTag w:uri="urn:schemas-microsoft-com:office:smarttags" w:element="metricconverter">
        <w:smartTagPr>
          <w:attr w:name="ProductID" w:val="180 m2"/>
        </w:smartTagPr>
        <w:r w:rsidRPr="00AB788E">
          <w:rPr>
            <w:rFonts w:asciiTheme="minorHAnsi" w:hAnsiTheme="minorHAnsi" w:cstheme="minorHAnsi"/>
            <w:i/>
          </w:rPr>
          <w:t>180 m2</w:t>
        </w:r>
      </w:smartTag>
    </w:p>
    <w:p w:rsidR="00F812D7" w:rsidRPr="00AB788E" w:rsidRDefault="00F812D7" w:rsidP="00F812D7">
      <w:pPr>
        <w:ind w:left="708"/>
        <w:contextualSpacing/>
        <w:rPr>
          <w:rFonts w:asciiTheme="minorHAnsi" w:hAnsiTheme="minorHAnsi" w:cstheme="minorHAnsi"/>
        </w:rPr>
      </w:pPr>
    </w:p>
    <w:p w:rsidR="00F812D7" w:rsidRPr="00AB788E" w:rsidRDefault="00F812D7" w:rsidP="00F812D7">
      <w:pPr>
        <w:numPr>
          <w:ilvl w:val="0"/>
          <w:numId w:val="4"/>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U natječajnim elaboratima za idejna rješenja slične ili iste namjene u sklopu drugih natječaja, navedene površine su se iskazivale kao dodatak na površinu osnovne namjene. Zašto se u ovom slučaju iskazuju kao zasebne površine?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97E70" w:rsidRDefault="00F812D7" w:rsidP="00827B23">
      <w:pPr>
        <w:contextualSpacing/>
        <w:jc w:val="both"/>
        <w:rPr>
          <w:rFonts w:asciiTheme="minorHAnsi" w:hAnsiTheme="minorHAnsi" w:cstheme="minorHAnsi"/>
          <w:color w:val="0000FF"/>
        </w:rPr>
      </w:pPr>
      <w:r w:rsidRPr="00AB788E">
        <w:rPr>
          <w:rFonts w:asciiTheme="minorHAnsi" w:hAnsiTheme="minorHAnsi" w:cstheme="minorHAnsi"/>
          <w:color w:val="0000FF"/>
        </w:rPr>
        <w:t>Predmetne površine iskazane su zasebno radi p</w:t>
      </w:r>
      <w:r w:rsidR="00827B23">
        <w:rPr>
          <w:rFonts w:asciiTheme="minorHAnsi" w:hAnsiTheme="minorHAnsi" w:cstheme="minorHAnsi"/>
          <w:color w:val="0000FF"/>
        </w:rPr>
        <w:t>reciziranja prostorn</w:t>
      </w:r>
      <w:r w:rsidR="008947A1">
        <w:rPr>
          <w:rFonts w:asciiTheme="minorHAnsi" w:hAnsiTheme="minorHAnsi" w:cstheme="minorHAnsi"/>
          <w:color w:val="0000FF"/>
        </w:rPr>
        <w:t xml:space="preserve">ih zahtjeva. </w:t>
      </w:r>
    </w:p>
    <w:p w:rsidR="008C68BF" w:rsidRDefault="008947A1" w:rsidP="00827B23">
      <w:pPr>
        <w:contextualSpacing/>
        <w:jc w:val="both"/>
        <w:rPr>
          <w:rFonts w:asciiTheme="minorHAnsi" w:hAnsiTheme="minorHAnsi" w:cstheme="minorHAnsi"/>
          <w:color w:val="0000FF"/>
        </w:rPr>
      </w:pPr>
      <w:r>
        <w:rPr>
          <w:rFonts w:asciiTheme="minorHAnsi" w:hAnsiTheme="minorHAnsi" w:cstheme="minorHAnsi"/>
          <w:color w:val="0000FF"/>
        </w:rPr>
        <w:t>Podnaslov 4.2.1 N</w:t>
      </w:r>
      <w:r w:rsidR="00827B23">
        <w:rPr>
          <w:rFonts w:asciiTheme="minorHAnsi" w:hAnsiTheme="minorHAnsi" w:cstheme="minorHAnsi"/>
          <w:color w:val="0000FF"/>
        </w:rPr>
        <w:t>atječajnog elaborat</w:t>
      </w:r>
      <w:r>
        <w:rPr>
          <w:rFonts w:asciiTheme="minorHAnsi" w:hAnsiTheme="minorHAnsi" w:cstheme="minorHAnsi"/>
          <w:color w:val="0000FF"/>
        </w:rPr>
        <w:t>a</w:t>
      </w:r>
      <w:r w:rsidR="00827B23">
        <w:rPr>
          <w:rFonts w:asciiTheme="minorHAnsi" w:hAnsiTheme="minorHAnsi" w:cstheme="minorHAnsi"/>
          <w:color w:val="0000FF"/>
        </w:rPr>
        <w:t xml:space="preserve"> </w:t>
      </w:r>
      <w:r>
        <w:rPr>
          <w:rFonts w:asciiTheme="minorHAnsi" w:hAnsiTheme="minorHAnsi" w:cstheme="minorHAnsi"/>
          <w:color w:val="0000FF"/>
        </w:rPr>
        <w:t>(str.42.) glasi</w:t>
      </w:r>
      <w:r w:rsidR="008C68BF">
        <w:rPr>
          <w:rFonts w:asciiTheme="minorHAnsi" w:hAnsiTheme="minorHAnsi" w:cstheme="minorHAnsi"/>
          <w:color w:val="0000FF"/>
        </w:rPr>
        <w:t>:</w:t>
      </w:r>
      <w:r>
        <w:rPr>
          <w:rFonts w:asciiTheme="minorHAnsi" w:hAnsiTheme="minorHAnsi" w:cstheme="minorHAnsi"/>
          <w:color w:val="0000FF"/>
        </w:rPr>
        <w:t xml:space="preserve"> </w:t>
      </w:r>
    </w:p>
    <w:p w:rsidR="008947A1" w:rsidRDefault="008947A1" w:rsidP="00827B23">
      <w:pPr>
        <w:contextualSpacing/>
        <w:jc w:val="both"/>
        <w:rPr>
          <w:rFonts w:asciiTheme="minorHAnsi" w:hAnsiTheme="minorHAnsi" w:cstheme="minorHAnsi"/>
          <w:color w:val="0000FF"/>
        </w:rPr>
      </w:pPr>
      <w:r w:rsidRPr="008947A1">
        <w:rPr>
          <w:rFonts w:asciiTheme="minorHAnsi" w:hAnsiTheme="minorHAnsi" w:cstheme="minorHAnsi"/>
        </w:rPr>
        <w:t xml:space="preserve">“Projektni program za zgradu i dvoranu (zatvoreni prostori) – </w:t>
      </w:r>
      <w:r w:rsidRPr="008947A1">
        <w:rPr>
          <w:rFonts w:asciiTheme="minorHAnsi" w:hAnsiTheme="minorHAnsi" w:cstheme="minorHAnsi"/>
          <w:color w:val="FF0000"/>
        </w:rPr>
        <w:t xml:space="preserve">cca </w:t>
      </w:r>
      <w:r w:rsidRPr="008947A1">
        <w:rPr>
          <w:rFonts w:asciiTheme="minorHAnsi" w:hAnsiTheme="minorHAnsi" w:cstheme="minorHAnsi"/>
        </w:rPr>
        <w:t>neto površine</w:t>
      </w:r>
      <w:r>
        <w:rPr>
          <w:rFonts w:asciiTheme="minorHAnsi" w:hAnsiTheme="minorHAnsi" w:cstheme="minorHAnsi"/>
        </w:rPr>
        <w:t>”</w:t>
      </w:r>
      <w:r w:rsidRPr="008947A1">
        <w:rPr>
          <w:rFonts w:asciiTheme="minorHAnsi" w:hAnsiTheme="minorHAnsi" w:cstheme="minorHAnsi"/>
        </w:rPr>
        <w:t>.</w:t>
      </w:r>
    </w:p>
    <w:p w:rsidR="00B22EB6" w:rsidRDefault="00827B23" w:rsidP="00827B23">
      <w:pPr>
        <w:contextualSpacing/>
        <w:jc w:val="both"/>
        <w:rPr>
          <w:rFonts w:asciiTheme="minorHAnsi" w:hAnsiTheme="minorHAnsi" w:cstheme="minorHAnsi"/>
          <w:color w:val="0000FF"/>
        </w:rPr>
      </w:pPr>
      <w:r>
        <w:rPr>
          <w:rFonts w:asciiTheme="minorHAnsi" w:hAnsiTheme="minorHAnsi" w:cstheme="minorHAnsi"/>
          <w:color w:val="0000FF"/>
        </w:rPr>
        <w:t xml:space="preserve">Na str. 44. </w:t>
      </w:r>
      <w:r w:rsidR="008947A1">
        <w:rPr>
          <w:rFonts w:asciiTheme="minorHAnsi" w:hAnsiTheme="minorHAnsi" w:cstheme="minorHAnsi"/>
          <w:color w:val="0000FF"/>
        </w:rPr>
        <w:t xml:space="preserve">Natječajnog elaborata </w:t>
      </w:r>
      <w:r w:rsidR="00C97E70" w:rsidRPr="00C97E70">
        <w:rPr>
          <w:rFonts w:asciiTheme="minorHAnsi" w:hAnsiTheme="minorHAnsi" w:cstheme="minorHAnsi"/>
          <w:strike/>
        </w:rPr>
        <w:t>briše se</w:t>
      </w:r>
      <w:r w:rsidR="00C97E70" w:rsidRPr="00C97E70">
        <w:rPr>
          <w:rFonts w:asciiTheme="minorHAnsi" w:hAnsiTheme="minorHAnsi" w:cstheme="minorHAnsi"/>
        </w:rPr>
        <w:t xml:space="preserve"> </w:t>
      </w:r>
      <w:r w:rsidR="00C97E70">
        <w:rPr>
          <w:rFonts w:asciiTheme="minorHAnsi" w:hAnsiTheme="minorHAnsi" w:cstheme="minorHAnsi"/>
          <w:color w:val="0000FF"/>
        </w:rPr>
        <w:t xml:space="preserve">i </w:t>
      </w:r>
      <w:r w:rsidR="00C97E70" w:rsidRPr="00C97E70">
        <w:rPr>
          <w:rFonts w:asciiTheme="minorHAnsi" w:hAnsiTheme="minorHAnsi" w:cstheme="minorHAnsi"/>
          <w:color w:val="FF0000"/>
        </w:rPr>
        <w:t>dodaje</w:t>
      </w:r>
      <w:r w:rsidR="00B22EB6">
        <w:rPr>
          <w:rFonts w:asciiTheme="minorHAnsi" w:hAnsiTheme="minorHAnsi" w:cstheme="minorHAnsi"/>
          <w:color w:val="0000FF"/>
        </w:rPr>
        <w:t>:</w:t>
      </w:r>
      <w:r w:rsidR="008947A1">
        <w:rPr>
          <w:rFonts w:asciiTheme="minorHAnsi" w:hAnsiTheme="minorHAnsi" w:cstheme="minorHAnsi"/>
          <w:color w:val="0000FF"/>
        </w:rPr>
        <w:t xml:space="preserve"> </w:t>
      </w:r>
    </w:p>
    <w:p w:rsidR="008947A1" w:rsidRDefault="008947A1" w:rsidP="00827B23">
      <w:pPr>
        <w:contextualSpacing/>
        <w:jc w:val="both"/>
        <w:rPr>
          <w:rFonts w:asciiTheme="minorHAnsi" w:hAnsiTheme="minorHAnsi" w:cstheme="minorHAnsi"/>
        </w:rPr>
      </w:pPr>
      <w:r w:rsidRPr="00B22EB6">
        <w:rPr>
          <w:rFonts w:asciiTheme="minorHAnsi" w:hAnsiTheme="minorHAnsi" w:cstheme="minorHAnsi"/>
        </w:rPr>
        <w:t xml:space="preserve">“I. </w:t>
      </w:r>
      <w:r w:rsidR="00B22EB6">
        <w:rPr>
          <w:rFonts w:asciiTheme="minorHAnsi" w:hAnsiTheme="minorHAnsi" w:cstheme="minorHAnsi"/>
        </w:rPr>
        <w:t>g</w:t>
      </w:r>
      <w:r w:rsidRPr="00B22EB6">
        <w:rPr>
          <w:rFonts w:asciiTheme="minorHAnsi" w:hAnsiTheme="minorHAnsi" w:cstheme="minorHAnsi"/>
        </w:rPr>
        <w:t>imnazija (bez trodijelne školske sportske dvorane</w:t>
      </w:r>
      <w:r w:rsidR="00B22EB6">
        <w:rPr>
          <w:rFonts w:asciiTheme="minorHAnsi" w:hAnsiTheme="minorHAnsi" w:cstheme="minorHAnsi"/>
        </w:rPr>
        <w:t>)</w:t>
      </w:r>
      <w:r w:rsidRPr="00B22EB6">
        <w:rPr>
          <w:rFonts w:asciiTheme="minorHAnsi" w:hAnsiTheme="minorHAnsi" w:cstheme="minorHAnsi"/>
        </w:rPr>
        <w:t xml:space="preserve"> ukupno</w:t>
      </w:r>
      <w:r w:rsidR="00C97E70">
        <w:rPr>
          <w:rFonts w:asciiTheme="minorHAnsi" w:hAnsiTheme="minorHAnsi" w:cstheme="minorHAnsi"/>
        </w:rPr>
        <w:t xml:space="preserve"> </w:t>
      </w:r>
      <w:r w:rsidR="00C97E70" w:rsidRPr="00C97E70">
        <w:rPr>
          <w:rFonts w:asciiTheme="minorHAnsi" w:hAnsiTheme="minorHAnsi" w:cstheme="minorHAnsi"/>
          <w:strike/>
        </w:rPr>
        <w:t>cca</w:t>
      </w:r>
      <w:r w:rsidRPr="00B22EB6">
        <w:rPr>
          <w:rFonts w:asciiTheme="minorHAnsi" w:hAnsiTheme="minorHAnsi" w:cstheme="minorHAnsi"/>
        </w:rPr>
        <w:t xml:space="preserve"> </w:t>
      </w:r>
      <w:r w:rsidRPr="00B22EB6">
        <w:rPr>
          <w:rFonts w:asciiTheme="minorHAnsi" w:hAnsiTheme="minorHAnsi" w:cstheme="minorHAnsi"/>
          <w:color w:val="FF0000"/>
        </w:rPr>
        <w:t xml:space="preserve">max. </w:t>
      </w:r>
      <w:r w:rsidR="00B22EB6">
        <w:rPr>
          <w:rFonts w:asciiTheme="minorHAnsi" w:hAnsiTheme="minorHAnsi" w:cstheme="minorHAnsi"/>
        </w:rPr>
        <w:t>n</w:t>
      </w:r>
      <w:r w:rsidRPr="00B22EB6">
        <w:rPr>
          <w:rFonts w:asciiTheme="minorHAnsi" w:hAnsiTheme="minorHAnsi" w:cstheme="minorHAnsi"/>
        </w:rPr>
        <w:t>eto:3.930</w:t>
      </w:r>
      <w:r w:rsidR="00B22EB6">
        <w:rPr>
          <w:rFonts w:asciiTheme="minorHAnsi" w:hAnsiTheme="minorHAnsi" w:cstheme="minorHAnsi"/>
        </w:rPr>
        <w:t xml:space="preserve"> </w:t>
      </w:r>
      <w:r w:rsidRPr="00B22EB6">
        <w:rPr>
          <w:rFonts w:asciiTheme="minorHAnsi" w:hAnsiTheme="minorHAnsi" w:cstheme="minorHAnsi"/>
        </w:rPr>
        <w:t>m</w:t>
      </w:r>
      <w:r w:rsidRPr="00B22EB6">
        <w:rPr>
          <w:rFonts w:asciiTheme="minorHAnsi" w:hAnsiTheme="minorHAnsi" w:cstheme="minorHAnsi"/>
          <w:vertAlign w:val="superscript"/>
        </w:rPr>
        <w:t>2</w:t>
      </w:r>
      <w:r w:rsidRPr="00B22EB6">
        <w:rPr>
          <w:rFonts w:asciiTheme="minorHAnsi" w:hAnsiTheme="minorHAnsi" w:cstheme="minorHAnsi"/>
        </w:rPr>
        <w:t xml:space="preserve">  </w:t>
      </w:r>
    </w:p>
    <w:p w:rsidR="00B22EB6" w:rsidRPr="00B22EB6" w:rsidRDefault="00C97E70" w:rsidP="00827B23">
      <w:pPr>
        <w:contextualSpacing/>
        <w:jc w:val="both"/>
        <w:rPr>
          <w:rFonts w:asciiTheme="minorHAnsi" w:hAnsiTheme="minorHAnsi" w:cstheme="minorHAnsi"/>
        </w:rPr>
      </w:pPr>
      <w:r>
        <w:rPr>
          <w:rFonts w:asciiTheme="minorHAnsi" w:hAnsiTheme="minorHAnsi" w:cstheme="minorHAnsi"/>
        </w:rPr>
        <w:t xml:space="preserve">  </w:t>
      </w:r>
      <w:r w:rsidR="00B22EB6" w:rsidRPr="00B22EB6">
        <w:rPr>
          <w:rFonts w:asciiTheme="minorHAnsi" w:hAnsiTheme="minorHAnsi" w:cstheme="minorHAnsi"/>
        </w:rPr>
        <w:t xml:space="preserve">I. </w:t>
      </w:r>
      <w:r w:rsidR="00B22EB6">
        <w:rPr>
          <w:rFonts w:asciiTheme="minorHAnsi" w:hAnsiTheme="minorHAnsi" w:cstheme="minorHAnsi"/>
        </w:rPr>
        <w:t>g</w:t>
      </w:r>
      <w:r w:rsidR="00B22EB6" w:rsidRPr="00B22EB6">
        <w:rPr>
          <w:rFonts w:asciiTheme="minorHAnsi" w:hAnsiTheme="minorHAnsi" w:cstheme="minorHAnsi"/>
        </w:rPr>
        <w:t>imnazija (bez trodijelne školske sportske dvorane</w:t>
      </w:r>
      <w:r w:rsidR="00B22EB6">
        <w:rPr>
          <w:rFonts w:asciiTheme="minorHAnsi" w:hAnsiTheme="minorHAnsi" w:cstheme="minorHAnsi"/>
        </w:rPr>
        <w:t>)</w:t>
      </w:r>
      <w:r w:rsidR="00B22EB6" w:rsidRPr="00B22EB6">
        <w:rPr>
          <w:rFonts w:asciiTheme="minorHAnsi" w:hAnsiTheme="minorHAnsi" w:cstheme="minorHAnsi"/>
        </w:rPr>
        <w:t xml:space="preserve"> ukupno </w:t>
      </w:r>
      <w:r w:rsidRPr="00C97E70">
        <w:rPr>
          <w:rFonts w:asciiTheme="minorHAnsi" w:hAnsiTheme="minorHAnsi" w:cstheme="minorHAnsi"/>
          <w:strike/>
        </w:rPr>
        <w:t>cca</w:t>
      </w:r>
      <w:r w:rsidRPr="00B22EB6">
        <w:rPr>
          <w:rFonts w:asciiTheme="minorHAnsi" w:hAnsiTheme="minorHAnsi" w:cstheme="minorHAnsi"/>
          <w:color w:val="FF0000"/>
        </w:rPr>
        <w:t xml:space="preserve"> </w:t>
      </w:r>
      <w:r w:rsidR="00B22EB6" w:rsidRPr="00B22EB6">
        <w:rPr>
          <w:rFonts w:asciiTheme="minorHAnsi" w:hAnsiTheme="minorHAnsi" w:cstheme="minorHAnsi"/>
          <w:color w:val="FF0000"/>
        </w:rPr>
        <w:t xml:space="preserve">max. </w:t>
      </w:r>
      <w:r w:rsidR="00B22EB6">
        <w:rPr>
          <w:rFonts w:asciiTheme="minorHAnsi" w:hAnsiTheme="minorHAnsi" w:cstheme="minorHAnsi"/>
        </w:rPr>
        <w:t>bruto</w:t>
      </w:r>
      <w:r w:rsidR="00B22EB6" w:rsidRPr="00B22EB6">
        <w:rPr>
          <w:rFonts w:asciiTheme="minorHAnsi" w:hAnsiTheme="minorHAnsi" w:cstheme="minorHAnsi"/>
        </w:rPr>
        <w:t>:</w:t>
      </w:r>
      <w:r w:rsidR="00B22EB6">
        <w:rPr>
          <w:rFonts w:asciiTheme="minorHAnsi" w:hAnsiTheme="minorHAnsi" w:cstheme="minorHAnsi"/>
        </w:rPr>
        <w:t xml:space="preserve">4.716 </w:t>
      </w:r>
      <w:r w:rsidR="00B22EB6" w:rsidRPr="00B22EB6">
        <w:rPr>
          <w:rFonts w:asciiTheme="minorHAnsi" w:hAnsiTheme="minorHAnsi" w:cstheme="minorHAnsi"/>
        </w:rPr>
        <w:t>m</w:t>
      </w:r>
      <w:r w:rsidR="00B22EB6" w:rsidRPr="00B22EB6">
        <w:rPr>
          <w:rFonts w:asciiTheme="minorHAnsi" w:hAnsiTheme="minorHAnsi" w:cstheme="minorHAnsi"/>
          <w:vertAlign w:val="superscript"/>
        </w:rPr>
        <w:t>2</w:t>
      </w:r>
      <w:r w:rsidR="00B22EB6">
        <w:rPr>
          <w:rFonts w:asciiTheme="minorHAnsi" w:hAnsiTheme="minorHAnsi" w:cstheme="minorHAnsi"/>
        </w:rPr>
        <w:t>”</w:t>
      </w:r>
    </w:p>
    <w:p w:rsidR="00B22EB6" w:rsidRDefault="00B22EB6" w:rsidP="00B22EB6">
      <w:pPr>
        <w:contextualSpacing/>
        <w:jc w:val="both"/>
        <w:rPr>
          <w:rFonts w:asciiTheme="minorHAnsi" w:hAnsiTheme="minorHAnsi" w:cstheme="minorHAnsi"/>
          <w:color w:val="0000FF"/>
        </w:rPr>
      </w:pPr>
      <w:r>
        <w:rPr>
          <w:rFonts w:asciiTheme="minorHAnsi" w:hAnsiTheme="minorHAnsi" w:cstheme="minorHAnsi"/>
          <w:color w:val="0000FF"/>
        </w:rPr>
        <w:t xml:space="preserve">Na str. 45. Natječajnog elaborata i </w:t>
      </w:r>
      <w:r w:rsidR="00C97E70" w:rsidRPr="00C97E70">
        <w:rPr>
          <w:rFonts w:asciiTheme="minorHAnsi" w:hAnsiTheme="minorHAnsi" w:cstheme="minorHAnsi"/>
          <w:strike/>
        </w:rPr>
        <w:t>briše se</w:t>
      </w:r>
      <w:r w:rsidR="00C97E70" w:rsidRPr="00C97E70">
        <w:rPr>
          <w:rFonts w:asciiTheme="minorHAnsi" w:hAnsiTheme="minorHAnsi" w:cstheme="minorHAnsi"/>
        </w:rPr>
        <w:t xml:space="preserve"> </w:t>
      </w:r>
      <w:r w:rsidR="00C97E70">
        <w:rPr>
          <w:rFonts w:asciiTheme="minorHAnsi" w:hAnsiTheme="minorHAnsi" w:cstheme="minorHAnsi"/>
          <w:color w:val="0000FF"/>
        </w:rPr>
        <w:t xml:space="preserve">i </w:t>
      </w:r>
      <w:r w:rsidR="00C97E70" w:rsidRPr="00C97E70">
        <w:rPr>
          <w:rFonts w:asciiTheme="minorHAnsi" w:hAnsiTheme="minorHAnsi" w:cstheme="minorHAnsi"/>
          <w:color w:val="FF0000"/>
        </w:rPr>
        <w:t>dodaje</w:t>
      </w:r>
      <w:r w:rsidR="00C97E70">
        <w:rPr>
          <w:rFonts w:asciiTheme="minorHAnsi" w:hAnsiTheme="minorHAnsi" w:cstheme="minorHAnsi"/>
          <w:color w:val="0000FF"/>
        </w:rPr>
        <w:t xml:space="preserve">: </w:t>
      </w:r>
    </w:p>
    <w:p w:rsidR="00B22EB6" w:rsidRDefault="00B22EB6" w:rsidP="00B22EB6">
      <w:pPr>
        <w:contextualSpacing/>
        <w:jc w:val="both"/>
        <w:rPr>
          <w:rFonts w:asciiTheme="minorHAnsi" w:hAnsiTheme="minorHAnsi" w:cstheme="minorHAnsi"/>
        </w:rPr>
      </w:pPr>
      <w:r w:rsidRPr="00B22EB6">
        <w:rPr>
          <w:rFonts w:asciiTheme="minorHAnsi" w:hAnsiTheme="minorHAnsi" w:cstheme="minorHAnsi"/>
        </w:rPr>
        <w:t>“</w:t>
      </w:r>
      <w:r>
        <w:rPr>
          <w:rFonts w:asciiTheme="minorHAnsi" w:hAnsiTheme="minorHAnsi" w:cstheme="minorHAnsi"/>
        </w:rPr>
        <w:t>REKAPITULACIJA POVRŠINA ZATVORENIH PROSTORA</w:t>
      </w:r>
    </w:p>
    <w:p w:rsidR="00B22EB6" w:rsidRDefault="00B22EB6" w:rsidP="00B22EB6">
      <w:pPr>
        <w:contextualSpacing/>
        <w:jc w:val="both"/>
        <w:rPr>
          <w:rFonts w:asciiTheme="minorHAnsi" w:hAnsiTheme="minorHAnsi" w:cstheme="minorHAnsi"/>
        </w:rPr>
      </w:pPr>
      <w:r>
        <w:rPr>
          <w:rFonts w:asciiTheme="minorHAnsi" w:hAnsiTheme="minorHAnsi" w:cstheme="minorHAnsi"/>
        </w:rPr>
        <w:t>Predviđena neto površina</w:t>
      </w:r>
      <w:r w:rsidR="00C97E70">
        <w:rPr>
          <w:rFonts w:asciiTheme="minorHAnsi" w:hAnsiTheme="minorHAnsi" w:cstheme="minorHAnsi"/>
        </w:rPr>
        <w:t xml:space="preserve"> </w:t>
      </w:r>
      <w:r w:rsidR="00C97E70" w:rsidRPr="00C97E70">
        <w:rPr>
          <w:rFonts w:asciiTheme="minorHAnsi" w:hAnsiTheme="minorHAnsi" w:cstheme="minorHAnsi"/>
          <w:strike/>
        </w:rPr>
        <w:t>cca</w:t>
      </w:r>
      <w:r>
        <w:rPr>
          <w:rFonts w:asciiTheme="minorHAnsi" w:hAnsiTheme="minorHAnsi" w:cstheme="minorHAnsi"/>
        </w:rPr>
        <w:t xml:space="preserve"> </w:t>
      </w:r>
      <w:r w:rsidRPr="00B22EB6">
        <w:rPr>
          <w:rFonts w:asciiTheme="minorHAnsi" w:hAnsiTheme="minorHAnsi" w:cstheme="minorHAnsi"/>
          <w:color w:val="FF0000"/>
        </w:rPr>
        <w:t>max.</w:t>
      </w:r>
      <w:r>
        <w:rPr>
          <w:rFonts w:asciiTheme="minorHAnsi" w:hAnsiTheme="minorHAnsi" w:cstheme="minorHAnsi"/>
        </w:rPr>
        <w:tab/>
        <w:t xml:space="preserve">6.120 </w:t>
      </w:r>
      <w:r w:rsidRPr="00B22EB6">
        <w:rPr>
          <w:rFonts w:asciiTheme="minorHAnsi" w:hAnsiTheme="minorHAnsi" w:cstheme="minorHAnsi"/>
        </w:rPr>
        <w:t>m</w:t>
      </w:r>
      <w:r w:rsidRPr="00B22EB6">
        <w:rPr>
          <w:rFonts w:asciiTheme="minorHAnsi" w:hAnsiTheme="minorHAnsi" w:cstheme="minorHAnsi"/>
          <w:vertAlign w:val="superscript"/>
        </w:rPr>
        <w:t>2</w:t>
      </w:r>
    </w:p>
    <w:p w:rsidR="00B22EB6" w:rsidRDefault="00B22EB6" w:rsidP="00B22EB6">
      <w:pPr>
        <w:contextualSpacing/>
        <w:jc w:val="both"/>
        <w:rPr>
          <w:rFonts w:asciiTheme="minorHAnsi" w:hAnsiTheme="minorHAnsi" w:cstheme="minorHAnsi"/>
        </w:rPr>
      </w:pPr>
      <w:r>
        <w:rPr>
          <w:rFonts w:asciiTheme="minorHAnsi" w:hAnsiTheme="minorHAnsi" w:cstheme="minorHAnsi"/>
        </w:rPr>
        <w:t xml:space="preserve">Predviđena bruto površina </w:t>
      </w:r>
      <w:r w:rsidR="00C97E70" w:rsidRPr="00C97E70">
        <w:rPr>
          <w:rFonts w:asciiTheme="minorHAnsi" w:hAnsiTheme="minorHAnsi" w:cstheme="minorHAnsi"/>
          <w:strike/>
        </w:rPr>
        <w:t>cca</w:t>
      </w:r>
      <w:r w:rsidR="00C97E70" w:rsidRPr="00B22EB6">
        <w:rPr>
          <w:rFonts w:asciiTheme="minorHAnsi" w:hAnsiTheme="minorHAnsi" w:cstheme="minorHAnsi"/>
          <w:color w:val="FF0000"/>
        </w:rPr>
        <w:t xml:space="preserve"> </w:t>
      </w:r>
      <w:r w:rsidRPr="00B22EB6">
        <w:rPr>
          <w:rFonts w:asciiTheme="minorHAnsi" w:hAnsiTheme="minorHAnsi" w:cstheme="minorHAnsi"/>
          <w:color w:val="FF0000"/>
        </w:rPr>
        <w:t>max.</w:t>
      </w:r>
      <w:r w:rsidR="00C97E70">
        <w:rPr>
          <w:rFonts w:asciiTheme="minorHAnsi" w:hAnsiTheme="minorHAnsi" w:cstheme="minorHAnsi"/>
        </w:rPr>
        <w:t xml:space="preserve"> </w:t>
      </w:r>
      <w:r>
        <w:rPr>
          <w:rFonts w:asciiTheme="minorHAnsi" w:hAnsiTheme="minorHAnsi" w:cstheme="minorHAnsi"/>
        </w:rPr>
        <w:t xml:space="preserve">7.446 </w:t>
      </w:r>
      <w:r w:rsidRPr="00B22EB6">
        <w:rPr>
          <w:rFonts w:asciiTheme="minorHAnsi" w:hAnsiTheme="minorHAnsi" w:cstheme="minorHAnsi"/>
        </w:rPr>
        <w:t>m</w:t>
      </w:r>
      <w:r w:rsidRPr="00B22EB6">
        <w:rPr>
          <w:rFonts w:asciiTheme="minorHAnsi" w:hAnsiTheme="minorHAnsi" w:cstheme="minorHAnsi"/>
          <w:vertAlign w:val="superscript"/>
        </w:rPr>
        <w:t>2</w:t>
      </w:r>
      <w:r>
        <w:rPr>
          <w:rFonts w:asciiTheme="minorHAnsi" w:hAnsiTheme="minorHAnsi" w:cstheme="minorHAnsi"/>
        </w:rPr>
        <w:t xml:space="preserve"> </w:t>
      </w:r>
    </w:p>
    <w:p w:rsidR="00B22EB6" w:rsidRDefault="00B22EB6" w:rsidP="00B22EB6">
      <w:pPr>
        <w:contextualSpacing/>
        <w:jc w:val="both"/>
        <w:rPr>
          <w:rFonts w:asciiTheme="minorHAnsi" w:hAnsiTheme="minorHAnsi" w:cstheme="minorHAnsi"/>
        </w:rPr>
      </w:pPr>
      <w:r>
        <w:rPr>
          <w:rFonts w:asciiTheme="minorHAnsi" w:hAnsiTheme="minorHAnsi" w:cstheme="minorHAnsi"/>
        </w:rPr>
        <w:t>(bez koeficijenata umanjenja)”</w:t>
      </w:r>
    </w:p>
    <w:p w:rsidR="00B22EB6" w:rsidRPr="00B22EB6" w:rsidRDefault="00B22EB6" w:rsidP="00B22EB6">
      <w:pPr>
        <w:contextualSpacing/>
        <w:jc w:val="both"/>
        <w:rPr>
          <w:rFonts w:asciiTheme="minorHAnsi" w:hAnsiTheme="minorHAnsi" w:cstheme="minorHAnsi"/>
        </w:rPr>
      </w:pPr>
    </w:p>
    <w:p w:rsidR="00F812D7" w:rsidRPr="00AB788E" w:rsidRDefault="00F812D7" w:rsidP="00F812D7">
      <w:pPr>
        <w:numPr>
          <w:ilvl w:val="0"/>
          <w:numId w:val="4"/>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 xml:space="preserve">Ukupna neto površina prostora osnovne namjene škole iznosi 2480m2. Uobičajeni dodatak od 65% za komunikacije, sanitarije i zidove, wc za osobe s invaliditetom, spremište pribora za čišćenje i prostor više namjena dao bi bruto površinu od 4092m2. Bruto površina predložena natječajnim elaboratom iznosi 4716m2 (s dodatkom od +20%) što je 624m2 više od uobičajene površine za zadanu namjenu. Zašto se natječajnim </w:t>
      </w:r>
      <w:r w:rsidRPr="00AB788E">
        <w:rPr>
          <w:rFonts w:asciiTheme="minorHAnsi" w:hAnsiTheme="minorHAnsi" w:cstheme="minorHAnsi"/>
        </w:rPr>
        <w:lastRenderedPageBreak/>
        <w:t>elaboratom predlaže veća bruto površina? Je li moguće predložiti idejno rješenje racionalnijeg odnosa neto i bruto površine?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Moguće je predložiti raciona</w:t>
      </w:r>
      <w:r w:rsidR="00827B23">
        <w:rPr>
          <w:rFonts w:asciiTheme="minorHAnsi" w:hAnsiTheme="minorHAnsi" w:cstheme="minorHAnsi"/>
          <w:color w:val="0000FF"/>
        </w:rPr>
        <w:t>lniji odnos bruto-neto površina</w:t>
      </w:r>
      <w:r w:rsidR="00C97E70">
        <w:rPr>
          <w:rFonts w:asciiTheme="minorHAnsi" w:hAnsiTheme="minorHAnsi" w:cstheme="minorHAnsi"/>
          <w:color w:val="0000FF"/>
        </w:rPr>
        <w:t>,</w:t>
      </w:r>
      <w:r w:rsidR="00827B23">
        <w:rPr>
          <w:rFonts w:asciiTheme="minorHAnsi" w:hAnsiTheme="minorHAnsi" w:cstheme="minorHAnsi"/>
          <w:color w:val="0000FF"/>
        </w:rPr>
        <w:t xml:space="preserve"> uz zadovoljenje traženih sadržaja.</w:t>
      </w:r>
    </w:p>
    <w:p w:rsidR="00F812D7" w:rsidRPr="00AB788E" w:rsidRDefault="00F812D7" w:rsidP="00AD731E">
      <w:pPr>
        <w:contextualSpacing/>
        <w:jc w:val="both"/>
        <w:rPr>
          <w:rFonts w:asciiTheme="minorHAnsi" w:hAnsiTheme="minorHAnsi" w:cstheme="minorHAnsi"/>
        </w:rPr>
      </w:pPr>
    </w:p>
    <w:p w:rsidR="00F812D7" w:rsidRPr="00AB788E" w:rsidRDefault="00F812D7" w:rsidP="00F812D7">
      <w:pPr>
        <w:numPr>
          <w:ilvl w:val="0"/>
          <w:numId w:val="4"/>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Ukupna neto površina prostora osnovne namjene dvorane iznosi 2010m2. Uobičajeni dodatak od 20% za komunikacije i zidove dao bi bruto površinu od 2412m2. Bruto površina predložena natječajnim elaboratom iznosi 2730m2 (+20%) što je 318m2 više od uobičajene površine za zadanu namjenu. Zašto se natječajnim elaboratom predlaže veća bruto površina? Je li moguće predložiti idejno rješenje racionalnijeg odnosa neto i bruto površine?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827B23"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Moguće je predložiti raciona</w:t>
      </w:r>
      <w:r w:rsidR="00827B23">
        <w:rPr>
          <w:rFonts w:asciiTheme="minorHAnsi" w:hAnsiTheme="minorHAnsi" w:cstheme="minorHAnsi"/>
          <w:color w:val="0000FF"/>
        </w:rPr>
        <w:t>lniji odnos bruto-neto površina, uz zadovoljenje traženih sadržaja.</w:t>
      </w:r>
    </w:p>
    <w:p w:rsidR="00F812D7" w:rsidRPr="00AB788E" w:rsidRDefault="00F812D7" w:rsidP="00F812D7">
      <w:pPr>
        <w:contextualSpacing/>
        <w:rPr>
          <w:rFonts w:asciiTheme="minorHAnsi" w:hAnsiTheme="minorHAnsi" w:cstheme="minorHAnsi"/>
          <w:b/>
        </w:rPr>
      </w:pPr>
    </w:p>
    <w:p w:rsidR="00F812D7" w:rsidRPr="00AB788E" w:rsidRDefault="00F812D7" w:rsidP="00F812D7">
      <w:pPr>
        <w:numPr>
          <w:ilvl w:val="0"/>
          <w:numId w:val="9"/>
        </w:numPr>
        <w:spacing w:line="276" w:lineRule="auto"/>
        <w:ind w:left="0" w:firstLine="0"/>
        <w:contextualSpacing/>
        <w:rPr>
          <w:rFonts w:asciiTheme="minorHAnsi" w:hAnsiTheme="minorHAnsi" w:cstheme="minorHAnsi"/>
          <w:b/>
        </w:rPr>
      </w:pPr>
      <w:r w:rsidRPr="00AB788E">
        <w:rPr>
          <w:rFonts w:asciiTheme="minorHAnsi" w:hAnsiTheme="minorHAnsi" w:cstheme="minorHAnsi"/>
          <w:b/>
        </w:rPr>
        <w:t>U natječajnom elaboratu, poglavlje 4.2.2. Projektni program za vanjske prostore (otvoreni prostori) – neto površine, se navodi:</w:t>
      </w:r>
    </w:p>
    <w:p w:rsidR="00F812D7" w:rsidRPr="00AB788E" w:rsidRDefault="00F812D7" w:rsidP="00F812D7">
      <w:pPr>
        <w:ind w:left="720"/>
        <w:contextualSpacing/>
        <w:rPr>
          <w:rFonts w:asciiTheme="minorHAnsi" w:hAnsiTheme="minorHAnsi" w:cstheme="minorHAnsi"/>
          <w:b/>
        </w:rPr>
      </w:pPr>
    </w:p>
    <w:p w:rsidR="00F812D7" w:rsidRPr="00AB788E" w:rsidRDefault="00F812D7" w:rsidP="00F812D7">
      <w:pPr>
        <w:ind w:left="720"/>
        <w:contextualSpacing/>
        <w:rPr>
          <w:rFonts w:asciiTheme="minorHAnsi" w:hAnsiTheme="minorHAnsi" w:cstheme="minorHAnsi"/>
          <w:b/>
          <w:i/>
        </w:rPr>
      </w:pPr>
      <w:r w:rsidRPr="00AB788E">
        <w:rPr>
          <w:rFonts w:asciiTheme="minorHAnsi" w:hAnsiTheme="minorHAnsi" w:cstheme="minorHAnsi"/>
          <w:b/>
          <w:i/>
        </w:rPr>
        <w:t>parkiralište (normativ 10 PM/1000 m2  bruto) – cca 59 PM</w:t>
      </w:r>
    </w:p>
    <w:p w:rsidR="00F812D7" w:rsidRPr="00AB788E" w:rsidRDefault="00F812D7" w:rsidP="00F812D7">
      <w:pPr>
        <w:ind w:left="720"/>
        <w:contextualSpacing/>
        <w:rPr>
          <w:rFonts w:asciiTheme="minorHAnsi" w:hAnsiTheme="minorHAnsi" w:cstheme="minorHAnsi"/>
          <w:b/>
          <w:i/>
        </w:rPr>
      </w:pPr>
      <w:r w:rsidRPr="00AB788E">
        <w:rPr>
          <w:rFonts w:asciiTheme="minorHAnsi" w:hAnsiTheme="minorHAnsi" w:cstheme="minorHAnsi"/>
          <w:b/>
          <w:i/>
        </w:rPr>
        <w:t xml:space="preserve"> (cca 16 je locirano uz novu ulicu)</w:t>
      </w:r>
    </w:p>
    <w:p w:rsidR="00F812D7" w:rsidRPr="00AB788E" w:rsidRDefault="00F812D7" w:rsidP="00F812D7">
      <w:pPr>
        <w:ind w:left="720"/>
        <w:contextualSpacing/>
        <w:rPr>
          <w:rFonts w:asciiTheme="minorHAnsi" w:hAnsiTheme="minorHAnsi" w:cstheme="minorHAnsi"/>
          <w:b/>
          <w:i/>
        </w:rPr>
      </w:pPr>
      <w:r w:rsidRPr="00AB788E">
        <w:rPr>
          <w:rFonts w:asciiTheme="minorHAnsi" w:hAnsiTheme="minorHAnsi" w:cstheme="minorHAnsi"/>
          <w:b/>
          <w:i/>
        </w:rPr>
        <w:t xml:space="preserve"> 16+59= 75 cca potrebnih novih PM</w:t>
      </w:r>
    </w:p>
    <w:p w:rsidR="00F812D7" w:rsidRPr="00AB788E" w:rsidRDefault="00F812D7" w:rsidP="00F812D7">
      <w:pPr>
        <w:ind w:left="720"/>
        <w:contextualSpacing/>
        <w:rPr>
          <w:rFonts w:asciiTheme="minorHAnsi" w:hAnsiTheme="minorHAnsi" w:cstheme="minorHAnsi"/>
          <w:i/>
        </w:rPr>
      </w:pPr>
    </w:p>
    <w:p w:rsidR="00F812D7" w:rsidRPr="00AB788E" w:rsidRDefault="00F812D7" w:rsidP="00F812D7">
      <w:pPr>
        <w:numPr>
          <w:ilvl w:val="0"/>
          <w:numId w:val="3"/>
        </w:numPr>
        <w:spacing w:line="276" w:lineRule="auto"/>
        <w:ind w:left="0" w:firstLine="0"/>
        <w:contextualSpacing/>
        <w:jc w:val="both"/>
        <w:rPr>
          <w:rFonts w:asciiTheme="minorHAnsi" w:hAnsiTheme="minorHAnsi" w:cstheme="minorHAnsi"/>
          <w:i/>
        </w:rPr>
      </w:pPr>
      <w:r w:rsidRPr="00AB788E">
        <w:rPr>
          <w:rFonts w:asciiTheme="minorHAnsi" w:hAnsiTheme="minorHAnsi" w:cstheme="minorHAnsi"/>
        </w:rPr>
        <w:t>Na temelju čega i zašto je propisan takav raspored parkirališnih mjesta?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color w:val="0000FF"/>
        </w:rPr>
        <w:t>Odgovor je isti kao na pitanje broj 9 iz grupe pitanja A.</w:t>
      </w:r>
    </w:p>
    <w:p w:rsidR="00F812D7" w:rsidRPr="00AB788E" w:rsidRDefault="00F812D7" w:rsidP="00F812D7">
      <w:pPr>
        <w:ind w:left="720"/>
        <w:contextualSpacing/>
        <w:jc w:val="both"/>
        <w:rPr>
          <w:rFonts w:asciiTheme="minorHAnsi" w:hAnsiTheme="minorHAnsi" w:cstheme="minorHAnsi"/>
          <w:i/>
        </w:rPr>
      </w:pPr>
    </w:p>
    <w:p w:rsidR="00F812D7" w:rsidRPr="00AB788E" w:rsidRDefault="00F812D7" w:rsidP="00F812D7">
      <w:pPr>
        <w:numPr>
          <w:ilvl w:val="0"/>
          <w:numId w:val="3"/>
        </w:numPr>
        <w:spacing w:line="276" w:lineRule="auto"/>
        <w:ind w:left="0" w:firstLine="0"/>
        <w:contextualSpacing/>
        <w:jc w:val="both"/>
        <w:rPr>
          <w:rFonts w:asciiTheme="minorHAnsi" w:hAnsiTheme="minorHAnsi" w:cstheme="minorHAnsi"/>
          <w:i/>
        </w:rPr>
      </w:pPr>
      <w:r w:rsidRPr="00AB788E">
        <w:rPr>
          <w:rFonts w:asciiTheme="minorHAnsi" w:hAnsiTheme="minorHAnsi" w:cstheme="minorHAnsi"/>
        </w:rPr>
        <w:t>Postoji li ugovor između grada i županije o korištenju parkirališnih mjesta u koridoru ulice? Ako postoji, može li se dati na uvid?</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827B23" w:rsidRDefault="00F812D7" w:rsidP="00827B23">
      <w:pPr>
        <w:contextualSpacing/>
        <w:jc w:val="both"/>
        <w:rPr>
          <w:rFonts w:asciiTheme="minorHAnsi" w:hAnsiTheme="minorHAnsi" w:cstheme="minorHAnsi"/>
          <w:i/>
        </w:rPr>
      </w:pPr>
      <w:r w:rsidRPr="00AB788E">
        <w:rPr>
          <w:rFonts w:asciiTheme="minorHAnsi" w:hAnsiTheme="minorHAnsi" w:cstheme="minorHAnsi"/>
          <w:color w:val="0000FF"/>
        </w:rPr>
        <w:t>Ne postoji nikakav Ugovor o korištenju parkirališta; odgovor je isti kao na pitanje broj 9 iz grupe pitanja A.</w:t>
      </w:r>
    </w:p>
    <w:p w:rsidR="00F812D7" w:rsidRPr="00AB788E" w:rsidRDefault="00F812D7" w:rsidP="00F812D7">
      <w:pPr>
        <w:contextualSpacing/>
        <w:rPr>
          <w:rFonts w:asciiTheme="minorHAnsi" w:hAnsiTheme="minorHAnsi" w:cstheme="minorHAnsi"/>
          <w:i/>
        </w:rPr>
      </w:pPr>
    </w:p>
    <w:p w:rsidR="00F812D7" w:rsidRPr="00AB788E" w:rsidRDefault="00F812D7" w:rsidP="00F812D7">
      <w:pPr>
        <w:numPr>
          <w:ilvl w:val="0"/>
          <w:numId w:val="3"/>
        </w:numPr>
        <w:spacing w:line="276" w:lineRule="auto"/>
        <w:ind w:left="0" w:firstLine="0"/>
        <w:contextualSpacing/>
        <w:rPr>
          <w:rFonts w:asciiTheme="minorHAnsi" w:hAnsiTheme="minorHAnsi" w:cstheme="minorHAnsi"/>
          <w:i/>
        </w:rPr>
      </w:pPr>
      <w:r w:rsidRPr="00AB788E">
        <w:rPr>
          <w:rFonts w:asciiTheme="minorHAnsi" w:hAnsiTheme="minorHAnsi" w:cstheme="minorHAnsi"/>
        </w:rPr>
        <w:t>Može li se idejnim rješenjem predložiti drukčiji raspored parkirališnih mjesta?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DF36C1" w:rsidP="00AD731E">
      <w:pPr>
        <w:contextualSpacing/>
        <w:jc w:val="both"/>
        <w:rPr>
          <w:rFonts w:asciiTheme="minorHAnsi" w:hAnsiTheme="minorHAnsi" w:cstheme="minorHAnsi"/>
          <w:i/>
        </w:rPr>
      </w:pPr>
      <w:r>
        <w:rPr>
          <w:rFonts w:asciiTheme="minorHAnsi" w:hAnsiTheme="minorHAnsi" w:cstheme="minorHAnsi"/>
          <w:color w:val="0000FF"/>
        </w:rPr>
        <w:t>O</w:t>
      </w:r>
      <w:r w:rsidR="00F812D7" w:rsidRPr="00AB788E">
        <w:rPr>
          <w:rFonts w:asciiTheme="minorHAnsi" w:hAnsiTheme="minorHAnsi" w:cstheme="minorHAnsi"/>
          <w:color w:val="0000FF"/>
        </w:rPr>
        <w:t>dgovor je isti kao na pitanje broj 9 iz grupe pitanja A.</w:t>
      </w:r>
    </w:p>
    <w:p w:rsidR="00F812D7" w:rsidRPr="00AB788E" w:rsidRDefault="00F812D7" w:rsidP="00F812D7">
      <w:pPr>
        <w:contextualSpacing/>
        <w:rPr>
          <w:rFonts w:asciiTheme="minorHAnsi" w:hAnsiTheme="minorHAnsi" w:cstheme="minorHAnsi"/>
        </w:rPr>
      </w:pPr>
    </w:p>
    <w:p w:rsidR="00F812D7" w:rsidRPr="00AB788E" w:rsidRDefault="00F812D7" w:rsidP="00F812D7">
      <w:pPr>
        <w:numPr>
          <w:ilvl w:val="0"/>
          <w:numId w:val="9"/>
        </w:numPr>
        <w:spacing w:line="276" w:lineRule="auto"/>
        <w:ind w:left="0" w:firstLine="0"/>
        <w:contextualSpacing/>
        <w:jc w:val="both"/>
        <w:rPr>
          <w:rFonts w:asciiTheme="minorHAnsi" w:hAnsiTheme="minorHAnsi" w:cstheme="minorHAnsi"/>
          <w:b/>
        </w:rPr>
      </w:pPr>
      <w:r w:rsidRPr="00AB788E">
        <w:rPr>
          <w:rFonts w:asciiTheme="minorHAnsi" w:hAnsiTheme="minorHAnsi" w:cstheme="minorHAnsi"/>
          <w:b/>
        </w:rPr>
        <w:t>Detaljne preporuke autora natječajnog elaborata u pogledu oblikovanja, volumetrije, etažnosti, funkcionalne dispozicije programskih cjelina i neobično povećane očekivane bruto površine upućuju na veću razinu pripremljenosti za izradu natječajnog elaborata.</w:t>
      </w:r>
    </w:p>
    <w:p w:rsidR="00F812D7" w:rsidRPr="00AB788E" w:rsidRDefault="00F812D7" w:rsidP="00F812D7">
      <w:pPr>
        <w:contextualSpacing/>
        <w:rPr>
          <w:rFonts w:asciiTheme="minorHAnsi" w:hAnsiTheme="minorHAnsi" w:cstheme="minorHAnsi"/>
        </w:rPr>
      </w:pPr>
    </w:p>
    <w:p w:rsidR="00F812D7" w:rsidRPr="00AB788E" w:rsidRDefault="00F812D7" w:rsidP="00F812D7">
      <w:pPr>
        <w:numPr>
          <w:ilvl w:val="0"/>
          <w:numId w:val="5"/>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 xml:space="preserve">Jesu li izrađivane ikakve prostorne studije, idejne skice, idejna rješenja ili bilo kakve druge podloge (u nastavku – podloge) za predmetnu česticu i namjenu prije objave predmetnog natječaja? </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i/>
        </w:rPr>
      </w:pPr>
      <w:r w:rsidRPr="00AB788E">
        <w:rPr>
          <w:rFonts w:asciiTheme="minorHAnsi" w:hAnsiTheme="minorHAnsi" w:cstheme="minorHAnsi"/>
          <w:color w:val="0000FF"/>
        </w:rPr>
        <w:t xml:space="preserve">Nisu izrađivane nikakve podloge. </w:t>
      </w:r>
    </w:p>
    <w:p w:rsidR="00F812D7" w:rsidRPr="00AB788E" w:rsidRDefault="00F812D7" w:rsidP="00F812D7">
      <w:pPr>
        <w:contextualSpacing/>
        <w:rPr>
          <w:rFonts w:asciiTheme="minorHAnsi" w:hAnsiTheme="minorHAnsi" w:cstheme="minorHAnsi"/>
        </w:rPr>
      </w:pPr>
    </w:p>
    <w:p w:rsidR="00F812D7" w:rsidRPr="00AB788E" w:rsidRDefault="00F812D7" w:rsidP="00F812D7">
      <w:pPr>
        <w:numPr>
          <w:ilvl w:val="0"/>
          <w:numId w:val="5"/>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U tom smislu, traži se postupanje sukladno članku 199. stavcima 1. i 2., Zakona o javnoj nabavi, čime će se javno objaviti ugovor s osobom uključenom u pripremu postupka nabave, sve relevantne informacije koje su bile razmijenjene u okviru njezinog sudjelovanja u pripremi postupka nabave ili koje su proizašle iz takvog sudjelovanja, kao i sve podloge za predmetnu česticu i namjenu nastale prije objave predmetnog natječaja.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441ABC"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Budući </w:t>
      </w:r>
      <w:r w:rsidR="00441ABC">
        <w:rPr>
          <w:rFonts w:asciiTheme="minorHAnsi" w:hAnsiTheme="minorHAnsi" w:cstheme="minorHAnsi"/>
          <w:color w:val="0000FF"/>
        </w:rPr>
        <w:t xml:space="preserve">da </w:t>
      </w:r>
      <w:r w:rsidRPr="00AB788E">
        <w:rPr>
          <w:rFonts w:asciiTheme="minorHAnsi" w:hAnsiTheme="minorHAnsi" w:cstheme="minorHAnsi"/>
          <w:color w:val="0000FF"/>
        </w:rPr>
        <w:t>nisu izrađivane nikakve podloge</w:t>
      </w:r>
      <w:r w:rsidR="001D45E0">
        <w:rPr>
          <w:rFonts w:asciiTheme="minorHAnsi" w:hAnsiTheme="minorHAnsi" w:cstheme="minorHAnsi"/>
          <w:color w:val="0000FF"/>
        </w:rPr>
        <w:t>,</w:t>
      </w:r>
      <w:r w:rsidRPr="00AB788E">
        <w:rPr>
          <w:rFonts w:asciiTheme="minorHAnsi" w:hAnsiTheme="minorHAnsi" w:cstheme="minorHAnsi"/>
          <w:color w:val="0000FF"/>
        </w:rPr>
        <w:t xml:space="preserve"> nema se što objaviti.</w:t>
      </w:r>
    </w:p>
    <w:p w:rsidR="00F812D7" w:rsidRPr="00AB788E" w:rsidRDefault="00F812D7" w:rsidP="00F812D7">
      <w:pPr>
        <w:ind w:left="720"/>
        <w:contextualSpacing/>
        <w:jc w:val="both"/>
        <w:rPr>
          <w:rFonts w:asciiTheme="minorHAnsi" w:hAnsiTheme="minorHAnsi" w:cstheme="minorHAnsi"/>
        </w:rPr>
      </w:pPr>
    </w:p>
    <w:p w:rsidR="00F812D7" w:rsidRPr="00AB788E" w:rsidRDefault="00F812D7" w:rsidP="00F812D7">
      <w:pPr>
        <w:numPr>
          <w:ilvl w:val="0"/>
          <w:numId w:val="5"/>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U tom smislu, traži se dopuna Uvjeta natječaja iz Natječajnog elaborata, Opći uvjeti, poglavlje 1.1.8., sukladno odredbama članka 254., stavaka 3., 4., 5., 6., Zakona o javnoj nabavi, čime će se isključiti izrađivači tih podloga iz predmetnog postupka javne nabave, imenom i nazivom, kao fizičke ili pravne osobe.</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lastRenderedPageBreak/>
        <w:t xml:space="preserve">Odgovor: </w:t>
      </w:r>
    </w:p>
    <w:p w:rsidR="00F812D7" w:rsidRPr="00976F90"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Budući </w:t>
      </w:r>
      <w:r w:rsidR="00976F90">
        <w:rPr>
          <w:rFonts w:asciiTheme="minorHAnsi" w:hAnsiTheme="minorHAnsi" w:cstheme="minorHAnsi"/>
          <w:color w:val="0000FF"/>
        </w:rPr>
        <w:t xml:space="preserve">da </w:t>
      </w:r>
      <w:r w:rsidRPr="00AB788E">
        <w:rPr>
          <w:rFonts w:asciiTheme="minorHAnsi" w:hAnsiTheme="minorHAnsi" w:cstheme="minorHAnsi"/>
          <w:color w:val="0000FF"/>
        </w:rPr>
        <w:t>nisu izrađivane nikakve podloge</w:t>
      </w:r>
      <w:r w:rsidR="001D45E0">
        <w:rPr>
          <w:rFonts w:asciiTheme="minorHAnsi" w:hAnsiTheme="minorHAnsi" w:cstheme="minorHAnsi"/>
          <w:color w:val="0000FF"/>
        </w:rPr>
        <w:t>,</w:t>
      </w:r>
      <w:r w:rsidRPr="00AB788E">
        <w:rPr>
          <w:rFonts w:asciiTheme="minorHAnsi" w:hAnsiTheme="minorHAnsi" w:cstheme="minorHAnsi"/>
          <w:color w:val="0000FF"/>
        </w:rPr>
        <w:t xml:space="preserve"> Natječajni Elaborat se ne može s njima dopuniti.</w:t>
      </w:r>
      <w:r w:rsidRPr="00AB788E">
        <w:rPr>
          <w:rFonts w:asciiTheme="minorHAnsi" w:hAnsiTheme="minorHAnsi" w:cstheme="minorHAnsi"/>
          <w:color w:val="FF0000"/>
        </w:rPr>
        <w:t xml:space="preserve"> </w:t>
      </w:r>
    </w:p>
    <w:p w:rsidR="00F812D7" w:rsidRPr="00AB788E" w:rsidRDefault="00F812D7" w:rsidP="00F812D7">
      <w:pPr>
        <w:contextualSpacing/>
        <w:jc w:val="both"/>
        <w:rPr>
          <w:rFonts w:asciiTheme="minorHAnsi" w:hAnsiTheme="minorHAnsi" w:cstheme="minorHAnsi"/>
        </w:rPr>
      </w:pPr>
    </w:p>
    <w:p w:rsidR="00F812D7" w:rsidRPr="00AB788E" w:rsidRDefault="00F812D7" w:rsidP="00F812D7">
      <w:pPr>
        <w:numPr>
          <w:ilvl w:val="0"/>
          <w:numId w:val="5"/>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U tom smislu, traži se izuzeće svih članova ocijenjivačkog suda koji su imali uvid  u podloge nastale prije objave predmetnog natječaja, a nisu bile sastavni dio Natječajnog elaborata, jer u tom slučaju, nisu ostvareni uvjeti iz članka 9. stavka 2. Pravilnika o natječajima s područja arhitekture, urbanizma, unutarnjeg uređenja i uređenja krajobraza.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976F90"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Budući</w:t>
      </w:r>
      <w:r w:rsidR="00976F90">
        <w:rPr>
          <w:rFonts w:asciiTheme="minorHAnsi" w:hAnsiTheme="minorHAnsi" w:cstheme="minorHAnsi"/>
          <w:color w:val="0000FF"/>
        </w:rPr>
        <w:t xml:space="preserve"> da</w:t>
      </w:r>
      <w:r w:rsidRPr="00AB788E">
        <w:rPr>
          <w:rFonts w:asciiTheme="minorHAnsi" w:hAnsiTheme="minorHAnsi" w:cstheme="minorHAnsi"/>
          <w:color w:val="0000FF"/>
        </w:rPr>
        <w:t xml:space="preserve"> nisu izrađivane nikakve podloge</w:t>
      </w:r>
      <w:r w:rsidR="001D45E0">
        <w:rPr>
          <w:rFonts w:asciiTheme="minorHAnsi" w:hAnsiTheme="minorHAnsi" w:cstheme="minorHAnsi"/>
          <w:color w:val="0000FF"/>
        </w:rPr>
        <w:t>,</w:t>
      </w:r>
      <w:r w:rsidRPr="00AB788E">
        <w:rPr>
          <w:rFonts w:asciiTheme="minorHAnsi" w:hAnsiTheme="minorHAnsi" w:cstheme="minorHAnsi"/>
          <w:color w:val="0000FF"/>
        </w:rPr>
        <w:t xml:space="preserve"> nema osnove za izu</w:t>
      </w:r>
      <w:r w:rsidR="003B5072">
        <w:rPr>
          <w:rFonts w:asciiTheme="minorHAnsi" w:hAnsiTheme="minorHAnsi" w:cstheme="minorHAnsi"/>
          <w:color w:val="0000FF"/>
        </w:rPr>
        <w:t>zeće članova Ocjenjivačkog suda.</w:t>
      </w:r>
      <w:r w:rsidRPr="00AB788E">
        <w:rPr>
          <w:rFonts w:asciiTheme="minorHAnsi" w:hAnsiTheme="minorHAnsi" w:cstheme="minorHAnsi"/>
          <w:color w:val="FF0000"/>
        </w:rPr>
        <w:t xml:space="preserve">   </w:t>
      </w:r>
    </w:p>
    <w:p w:rsidR="00F812D7" w:rsidRPr="00AB788E" w:rsidRDefault="00F812D7" w:rsidP="00F812D7">
      <w:pPr>
        <w:ind w:left="720"/>
        <w:contextualSpacing/>
        <w:rPr>
          <w:rFonts w:asciiTheme="minorHAnsi" w:hAnsiTheme="minorHAnsi" w:cstheme="minorHAnsi"/>
        </w:rPr>
      </w:pPr>
    </w:p>
    <w:p w:rsidR="00F812D7" w:rsidRPr="00AB788E" w:rsidRDefault="00F812D7" w:rsidP="00F812D7">
      <w:pPr>
        <w:numPr>
          <w:ilvl w:val="0"/>
          <w:numId w:val="5"/>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Kada se po sili Zakona o javnoj nabavi objave sve podloge nastale prije objave predmetnog natječaja, kao i autori tih podloga, hoće li ocjenjivački sud valorizirati pristigla idejna rješenja s obzirom na usklađenost tih rješenja s prethodno izrađenim podlogama?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Odgovor je isti kao na prethodna pitanja: nisu izrađivane nikakve podloge. Ocjenj</w:t>
      </w:r>
      <w:r w:rsidR="001D45E0">
        <w:rPr>
          <w:rFonts w:asciiTheme="minorHAnsi" w:hAnsiTheme="minorHAnsi" w:cstheme="minorHAnsi"/>
          <w:color w:val="0000FF"/>
        </w:rPr>
        <w:t xml:space="preserve">ivački sud valorizirat će </w:t>
      </w:r>
      <w:r w:rsidRPr="00AB788E">
        <w:rPr>
          <w:rFonts w:asciiTheme="minorHAnsi" w:hAnsiTheme="minorHAnsi" w:cstheme="minorHAnsi"/>
          <w:color w:val="0000FF"/>
        </w:rPr>
        <w:t>Idejna rješenja temeljem utvrđenih kriterija navedenih u toč</w:t>
      </w:r>
      <w:r w:rsidR="001D45E0">
        <w:rPr>
          <w:rFonts w:asciiTheme="minorHAnsi" w:hAnsiTheme="minorHAnsi" w:cstheme="minorHAnsi"/>
          <w:color w:val="0000FF"/>
        </w:rPr>
        <w:t>k</w:t>
      </w:r>
      <w:r w:rsidRPr="00AB788E">
        <w:rPr>
          <w:rFonts w:asciiTheme="minorHAnsi" w:hAnsiTheme="minorHAnsi" w:cstheme="minorHAnsi"/>
          <w:color w:val="0000FF"/>
        </w:rPr>
        <w:t>i 1.7. (str. 14. Natječajnog Elaborata).</w:t>
      </w:r>
    </w:p>
    <w:p w:rsidR="00F812D7" w:rsidRPr="00AB788E" w:rsidRDefault="00F812D7" w:rsidP="00F812D7">
      <w:pPr>
        <w:contextualSpacing/>
        <w:rPr>
          <w:rFonts w:asciiTheme="minorHAnsi" w:hAnsiTheme="minorHAnsi" w:cstheme="minorHAnsi"/>
        </w:rPr>
      </w:pPr>
    </w:p>
    <w:p w:rsidR="00F812D7" w:rsidRPr="00AB788E" w:rsidRDefault="00F812D7" w:rsidP="00F812D7">
      <w:pPr>
        <w:numPr>
          <w:ilvl w:val="0"/>
          <w:numId w:val="5"/>
        </w:numPr>
        <w:spacing w:line="276" w:lineRule="auto"/>
        <w:ind w:left="0" w:firstLine="0"/>
        <w:contextualSpacing/>
        <w:jc w:val="both"/>
        <w:rPr>
          <w:rFonts w:asciiTheme="minorHAnsi" w:hAnsiTheme="minorHAnsi" w:cstheme="minorHAnsi"/>
        </w:rPr>
      </w:pPr>
      <w:r w:rsidRPr="00AB788E">
        <w:rPr>
          <w:rFonts w:asciiTheme="minorHAnsi" w:hAnsiTheme="minorHAnsi" w:cstheme="minorHAnsi"/>
        </w:rPr>
        <w:t>Ovim putem, mole se svi sudionici predmetnog natječajnog postupka, poglavito raspisivač, provoditelj i izrađivač natječajnog elaborata, da otklone sve sumnje u namještenost predmetnog natječaja, odnosno sve sumnje na nezakonito pogodovanje jednom gospodarskom subjektu u predmetnom natječaju.</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976F90"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Ovim </w:t>
      </w:r>
      <w:r w:rsidR="00976F90">
        <w:rPr>
          <w:rFonts w:asciiTheme="minorHAnsi" w:hAnsiTheme="minorHAnsi" w:cstheme="minorHAnsi"/>
          <w:color w:val="0000FF"/>
        </w:rPr>
        <w:t xml:space="preserve">putem Raspisivač, Provoditelj, </w:t>
      </w:r>
      <w:r w:rsidRPr="00AB788E">
        <w:rPr>
          <w:rFonts w:asciiTheme="minorHAnsi" w:hAnsiTheme="minorHAnsi" w:cstheme="minorHAnsi"/>
          <w:color w:val="0000FF"/>
        </w:rPr>
        <w:t xml:space="preserve">Izrađivač Natječajnog elaborata </w:t>
      </w:r>
      <w:r w:rsidR="00976F90">
        <w:rPr>
          <w:rFonts w:asciiTheme="minorHAnsi" w:hAnsiTheme="minorHAnsi" w:cstheme="minorHAnsi"/>
          <w:color w:val="0000FF"/>
        </w:rPr>
        <w:t xml:space="preserve">I Ocjenjivački sud </w:t>
      </w:r>
      <w:r w:rsidRPr="00AB788E">
        <w:rPr>
          <w:rFonts w:asciiTheme="minorHAnsi" w:hAnsiTheme="minorHAnsi" w:cstheme="minorHAnsi"/>
          <w:color w:val="0000FF"/>
        </w:rPr>
        <w:t>otklanjaju svaku sumnju i odbijaju svaku insinuaciju postavljača pitanja u namještenost Natječaja, odnosno otklanjaju sve sumnje na nezakonito pogodovanje jednom ili bilo kojem gospodarskom subjektu u predmetnom Natječaju.</w:t>
      </w:r>
      <w:r w:rsidRPr="00AB788E">
        <w:rPr>
          <w:rFonts w:asciiTheme="minorHAnsi" w:hAnsiTheme="minorHAnsi" w:cstheme="minorHAnsi"/>
          <w:color w:val="FF0000"/>
        </w:rPr>
        <w:t xml:space="preserve">    </w:t>
      </w:r>
    </w:p>
    <w:p w:rsidR="00F812D7" w:rsidRPr="00AB788E" w:rsidRDefault="00F812D7" w:rsidP="00AD731E">
      <w:pPr>
        <w:contextualSpacing/>
        <w:rPr>
          <w:rFonts w:asciiTheme="minorHAnsi" w:hAnsiTheme="minorHAnsi" w:cstheme="minorHAnsi"/>
        </w:rPr>
      </w:pPr>
    </w:p>
    <w:p w:rsidR="00F812D7" w:rsidRPr="00AB788E" w:rsidRDefault="00F812D7" w:rsidP="00F812D7">
      <w:pPr>
        <w:numPr>
          <w:ilvl w:val="0"/>
          <w:numId w:val="9"/>
        </w:numPr>
        <w:spacing w:line="276" w:lineRule="auto"/>
        <w:ind w:left="0" w:firstLine="0"/>
        <w:contextualSpacing/>
        <w:jc w:val="both"/>
        <w:rPr>
          <w:rFonts w:asciiTheme="minorHAnsi" w:hAnsiTheme="minorHAnsi" w:cstheme="minorHAnsi"/>
          <w:b/>
        </w:rPr>
      </w:pPr>
      <w:r w:rsidRPr="00AB788E">
        <w:rPr>
          <w:rFonts w:asciiTheme="minorHAnsi" w:hAnsiTheme="minorHAnsi" w:cstheme="minorHAnsi"/>
          <w:b/>
        </w:rPr>
        <w:t>Mole se raspisivač i provoditelj da dokažu usklađenost predmetnog natječaja s odredbama članka 17., stavka 13., Pravilnika o natječajima s područja arhitekture, urbanizma, unutarnjeg uređenja i uređenja krajobraza, javnom objavom referentnih lista i životopisa priloženih zahtjevu za dodjelu registarskog broja natječaja, kao i dokaze da su stečeni uvjeti iz 1., 2. i 3. alineje istog članka Pravilnika.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Raspisivač i Provoditelj su svu potrebnu dokumentaciju dostavili </w:t>
      </w:r>
      <w:r w:rsidR="00976F90">
        <w:rPr>
          <w:rFonts w:asciiTheme="minorHAnsi" w:hAnsiTheme="minorHAnsi" w:cstheme="minorHAnsi"/>
          <w:color w:val="0000FF"/>
        </w:rPr>
        <w:t>H</w:t>
      </w:r>
      <w:r w:rsidR="001D45E0">
        <w:rPr>
          <w:rFonts w:asciiTheme="minorHAnsi" w:hAnsiTheme="minorHAnsi" w:cstheme="minorHAnsi"/>
          <w:color w:val="0000FF"/>
        </w:rPr>
        <w:t>rvatskoj k</w:t>
      </w:r>
      <w:r w:rsidR="003B5072">
        <w:rPr>
          <w:rFonts w:asciiTheme="minorHAnsi" w:hAnsiTheme="minorHAnsi" w:cstheme="minorHAnsi"/>
          <w:color w:val="0000FF"/>
        </w:rPr>
        <w:t>omori arhitekata</w:t>
      </w:r>
      <w:r w:rsidR="00976F90">
        <w:rPr>
          <w:rFonts w:asciiTheme="minorHAnsi" w:hAnsiTheme="minorHAnsi" w:cstheme="minorHAnsi"/>
          <w:color w:val="0000FF"/>
        </w:rPr>
        <w:t xml:space="preserve"> </w:t>
      </w:r>
      <w:r w:rsidRPr="00AB788E">
        <w:rPr>
          <w:rFonts w:asciiTheme="minorHAnsi" w:hAnsiTheme="minorHAnsi" w:cstheme="minorHAnsi"/>
          <w:color w:val="0000FF"/>
        </w:rPr>
        <w:t xml:space="preserve">prilikom </w:t>
      </w:r>
      <w:r w:rsidR="00976F90">
        <w:rPr>
          <w:rFonts w:asciiTheme="minorHAnsi" w:hAnsiTheme="minorHAnsi" w:cstheme="minorHAnsi"/>
          <w:color w:val="0000FF"/>
        </w:rPr>
        <w:t xml:space="preserve">podnošenja </w:t>
      </w:r>
      <w:r w:rsidRPr="00AB788E">
        <w:rPr>
          <w:rFonts w:asciiTheme="minorHAnsi" w:hAnsiTheme="minorHAnsi" w:cstheme="minorHAnsi"/>
          <w:color w:val="0000FF"/>
        </w:rPr>
        <w:t>zahtjeva za dodjelu registarskog broja Natječaja (OBRAZAC 4 + privi</w:t>
      </w:r>
      <w:r w:rsidR="00A23B1D">
        <w:rPr>
          <w:rFonts w:asciiTheme="minorHAnsi" w:hAnsiTheme="minorHAnsi" w:cstheme="minorHAnsi"/>
          <w:color w:val="0000FF"/>
        </w:rPr>
        <w:t>t</w:t>
      </w:r>
      <w:r w:rsidRPr="00AB788E">
        <w:rPr>
          <w:rFonts w:asciiTheme="minorHAnsi" w:hAnsiTheme="minorHAnsi" w:cstheme="minorHAnsi"/>
          <w:color w:val="0000FF"/>
        </w:rPr>
        <w:t xml:space="preserve">ci) te je Natječaju dodijeljen broj 56-18/OS-UA/NJN.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Temeljem članka 21. stavak (7) Pravilnika o natječajima s područja arhitekture, urbanizma, unutarnjeg uređenja i uređenja krajobraza („Narodne novine“ broj 85/14) dodjela registarskog broja Natječaju znači da je raspisan u skladu s Pravilnikom.</w:t>
      </w:r>
    </w:p>
    <w:p w:rsidR="00F812D7" w:rsidRPr="00AB788E" w:rsidRDefault="00F812D7" w:rsidP="00F812D7">
      <w:pPr>
        <w:contextualSpacing/>
        <w:jc w:val="both"/>
        <w:rPr>
          <w:rFonts w:asciiTheme="minorHAnsi" w:hAnsiTheme="minorHAnsi" w:cstheme="minorHAnsi"/>
          <w:b/>
        </w:rPr>
      </w:pPr>
    </w:p>
    <w:p w:rsidR="00F812D7" w:rsidRPr="00AB788E" w:rsidRDefault="00F812D7" w:rsidP="00F812D7">
      <w:pPr>
        <w:pStyle w:val="Odlomakpopisa1"/>
        <w:pBdr>
          <w:top w:val="single" w:sz="4" w:space="1" w:color="auto"/>
          <w:left w:val="single" w:sz="4" w:space="4" w:color="auto"/>
          <w:bottom w:val="single" w:sz="4" w:space="1" w:color="auto"/>
          <w:right w:val="single" w:sz="4" w:space="4" w:color="auto"/>
        </w:pBdr>
        <w:spacing w:after="0"/>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C  -  pitanja i odgovori </w:t>
      </w:r>
      <w:r w:rsidRPr="00AB788E">
        <w:rPr>
          <w:rFonts w:asciiTheme="minorHAnsi" w:hAnsiTheme="minorHAnsi" w:cstheme="minorHAnsi"/>
          <w:b/>
          <w:sz w:val="20"/>
          <w:szCs w:val="20"/>
        </w:rPr>
        <w:tab/>
      </w:r>
    </w:p>
    <w:p w:rsidR="00F812D7" w:rsidRPr="00AB788E" w:rsidRDefault="00F812D7" w:rsidP="00F812D7">
      <w:pPr>
        <w:contextualSpacing/>
        <w:jc w:val="both"/>
        <w:rPr>
          <w:rFonts w:asciiTheme="minorHAnsi" w:hAnsiTheme="minorHAnsi" w:cstheme="minorHAnsi"/>
        </w:rPr>
      </w:pPr>
    </w:p>
    <w:p w:rsidR="00F812D7" w:rsidRPr="00AB788E" w:rsidRDefault="00F812D7" w:rsidP="00F812D7">
      <w:pPr>
        <w:jc w:val="both"/>
        <w:rPr>
          <w:rFonts w:asciiTheme="minorHAnsi" w:hAnsiTheme="minorHAnsi" w:cstheme="minorHAnsi"/>
          <w:b/>
          <w:lang w:eastAsia="hr-HR"/>
        </w:rPr>
      </w:pPr>
      <w:r w:rsidRPr="00AB788E">
        <w:rPr>
          <w:rFonts w:asciiTheme="minorHAnsi" w:hAnsiTheme="minorHAnsi" w:cstheme="minorHAnsi"/>
          <w:b/>
          <w:lang w:eastAsia="hr-HR"/>
        </w:rPr>
        <w:t>1. U točki 1.6.1. podtočka B) navedeno je da je potreban iskaz ostvarenih površina s koeficijentima redukcije (sukladno važećim propisima) po etažama – molimo točno definirati o kojim površinama i u skladu s kojim propisima se radi.</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Odgovor je isti kao na pitanje broj 10 iz grupe pitanja A. </w:t>
      </w:r>
    </w:p>
    <w:p w:rsidR="00F812D7" w:rsidRPr="00AB788E" w:rsidRDefault="00F812D7" w:rsidP="00F812D7">
      <w:pPr>
        <w:jc w:val="both"/>
        <w:rPr>
          <w:rFonts w:asciiTheme="minorHAnsi" w:hAnsiTheme="minorHAnsi" w:cstheme="minorHAnsi"/>
          <w:lang w:eastAsia="hr-HR"/>
        </w:rPr>
      </w:pPr>
    </w:p>
    <w:p w:rsidR="00F812D7" w:rsidRPr="00AB788E" w:rsidRDefault="00F812D7" w:rsidP="00F812D7">
      <w:pPr>
        <w:jc w:val="both"/>
        <w:rPr>
          <w:rFonts w:asciiTheme="minorHAnsi" w:hAnsiTheme="minorHAnsi" w:cstheme="minorHAnsi"/>
          <w:b/>
          <w:lang w:eastAsia="hr-HR"/>
        </w:rPr>
      </w:pPr>
      <w:r w:rsidRPr="00AB788E">
        <w:rPr>
          <w:rFonts w:asciiTheme="minorHAnsi" w:hAnsiTheme="minorHAnsi" w:cstheme="minorHAnsi"/>
          <w:b/>
          <w:lang w:eastAsia="hr-HR"/>
        </w:rPr>
        <w:t>2. U točki 4.1.2. daje se opis terena – postoje li zahtjevi za oblikovanjem terena ili je oblikovanje terena potpuno slobodno?</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Oblikovanje terena je slobodno. </w:t>
      </w:r>
    </w:p>
    <w:p w:rsidR="00F812D7" w:rsidRPr="00AB788E" w:rsidRDefault="00F812D7" w:rsidP="00F812D7">
      <w:pPr>
        <w:jc w:val="both"/>
        <w:rPr>
          <w:rFonts w:asciiTheme="minorHAnsi" w:hAnsiTheme="minorHAnsi" w:cstheme="minorHAnsi"/>
          <w:lang w:eastAsia="hr-HR"/>
        </w:rPr>
      </w:pPr>
    </w:p>
    <w:p w:rsidR="00F812D7" w:rsidRPr="00AB788E" w:rsidRDefault="00F812D7" w:rsidP="00F812D7">
      <w:pPr>
        <w:jc w:val="both"/>
        <w:rPr>
          <w:rFonts w:asciiTheme="minorHAnsi" w:hAnsiTheme="minorHAnsi" w:cstheme="minorHAnsi"/>
          <w:b/>
          <w:lang w:eastAsia="hr-HR"/>
        </w:rPr>
      </w:pPr>
      <w:r w:rsidRPr="00AB788E">
        <w:rPr>
          <w:rFonts w:asciiTheme="minorHAnsi" w:hAnsiTheme="minorHAnsi" w:cstheme="minorHAnsi"/>
          <w:b/>
          <w:lang w:eastAsia="hr-HR"/>
        </w:rPr>
        <w:t xml:space="preserve">3. U toči 4.1.3. navedeno je da je naznačen glavni kolni ulaz i predviđeno 16 parkirališnih mjesta u sklopu idejnog rješenja produžene Kanižlićeve ulice, ali to nigdje nije ucrtano – znači li to da ta parkirališta treba isprojektirati ili će biti riješena u sklopu projekta ceste (u tom slučaju bi njihov položaj trebao biti dostavljen </w:t>
      </w:r>
      <w:r w:rsidRPr="00AB788E">
        <w:rPr>
          <w:rFonts w:asciiTheme="minorHAnsi" w:hAnsiTheme="minorHAnsi" w:cstheme="minorHAnsi"/>
          <w:b/>
          <w:lang w:eastAsia="hr-HR"/>
        </w:rPr>
        <w:lastRenderedPageBreak/>
        <w:t>natjecateljima)? Je li položaj glavnog kolnog ulaza definiran projektom ceste (ako je, njegov položaj bi trebalo dostaviti natjecateljima)?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Odgovor</w:t>
      </w:r>
      <w:r w:rsidR="00C97E70">
        <w:rPr>
          <w:rFonts w:asciiTheme="minorHAnsi" w:hAnsiTheme="minorHAnsi" w:cstheme="minorHAnsi"/>
          <w:color w:val="0000FF"/>
        </w:rPr>
        <w:t xml:space="preserve"> je isti kao na pitanje broj 9</w:t>
      </w:r>
      <w:r w:rsidR="00A52BC1">
        <w:rPr>
          <w:rFonts w:asciiTheme="minorHAnsi" w:hAnsiTheme="minorHAnsi" w:cstheme="minorHAnsi"/>
          <w:color w:val="0000FF"/>
        </w:rPr>
        <w:t xml:space="preserve"> iz grupe pitanja A.</w:t>
      </w:r>
    </w:p>
    <w:p w:rsidR="00F812D7" w:rsidRPr="00AB788E" w:rsidRDefault="00F812D7" w:rsidP="00F812D7">
      <w:pPr>
        <w:jc w:val="both"/>
        <w:rPr>
          <w:rFonts w:asciiTheme="minorHAnsi" w:hAnsiTheme="minorHAnsi" w:cstheme="minorHAnsi"/>
          <w:lang w:eastAsia="hr-HR"/>
        </w:rPr>
      </w:pPr>
    </w:p>
    <w:p w:rsidR="00F812D7" w:rsidRPr="00AB788E" w:rsidRDefault="00F812D7" w:rsidP="00F812D7">
      <w:pPr>
        <w:jc w:val="both"/>
        <w:rPr>
          <w:rFonts w:asciiTheme="minorHAnsi" w:hAnsiTheme="minorHAnsi" w:cstheme="minorHAnsi"/>
          <w:b/>
          <w:lang w:eastAsia="hr-HR"/>
        </w:rPr>
      </w:pPr>
      <w:r w:rsidRPr="00AB788E">
        <w:rPr>
          <w:rFonts w:asciiTheme="minorHAnsi" w:hAnsiTheme="minorHAnsi" w:cstheme="minorHAnsi"/>
          <w:b/>
          <w:lang w:eastAsia="hr-HR"/>
        </w:rPr>
        <w:t>4. Prema opisu u točki 4.1.3. i priloženom idejnom rješenju produžene Kanižlićeve planirana cesta je na 1-</w:t>
      </w:r>
      <w:smartTag w:uri="urn:schemas-microsoft-com:office:smarttags" w:element="metricconverter">
        <w:smartTagPr>
          <w:attr w:name="ProductID" w:val="2 m"/>
        </w:smartTagPr>
        <w:r w:rsidRPr="00AB788E">
          <w:rPr>
            <w:rFonts w:asciiTheme="minorHAnsi" w:hAnsiTheme="minorHAnsi" w:cstheme="minorHAnsi"/>
            <w:b/>
            <w:lang w:eastAsia="hr-HR"/>
          </w:rPr>
          <w:t>2 m</w:t>
        </w:r>
      </w:smartTag>
      <w:r w:rsidRPr="00AB788E">
        <w:rPr>
          <w:rFonts w:asciiTheme="minorHAnsi" w:hAnsiTheme="minorHAnsi" w:cstheme="minorHAnsi"/>
          <w:b/>
          <w:lang w:eastAsia="hr-HR"/>
        </w:rPr>
        <w:t xml:space="preserve"> višoj koti od kote građevne čestice I. Gimnazije – znači li to da sjeverni dio čestice mora ostati na nižoj koti od ceste ili se može, radi lakše organizacije kolnog i pješačkog pristupa, predvidjeti nasipavanje terena?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B203D1" w:rsidP="00F812D7">
      <w:pPr>
        <w:contextualSpacing/>
        <w:jc w:val="both"/>
        <w:rPr>
          <w:rFonts w:asciiTheme="minorHAnsi" w:hAnsiTheme="minorHAnsi" w:cstheme="minorHAnsi"/>
          <w:color w:val="0000FF"/>
        </w:rPr>
      </w:pPr>
      <w:r>
        <w:rPr>
          <w:rFonts w:asciiTheme="minorHAnsi" w:hAnsiTheme="minorHAnsi" w:cstheme="minorHAnsi"/>
          <w:color w:val="0000FF"/>
        </w:rPr>
        <w:t xml:space="preserve">Rečenica </w:t>
      </w:r>
      <w:r w:rsidRPr="00E26654">
        <w:rPr>
          <w:rFonts w:asciiTheme="minorHAnsi" w:hAnsiTheme="minorHAnsi" w:cstheme="minorHAnsi"/>
          <w:strike/>
        </w:rPr>
        <w:t>“Za očekivati je nas</w:t>
      </w:r>
      <w:r w:rsidR="00A23B1D">
        <w:rPr>
          <w:rFonts w:asciiTheme="minorHAnsi" w:hAnsiTheme="minorHAnsi" w:cstheme="minorHAnsi"/>
          <w:strike/>
        </w:rPr>
        <w:t>ip</w:t>
      </w:r>
      <w:r w:rsidRPr="00E26654">
        <w:rPr>
          <w:rFonts w:asciiTheme="minorHAnsi" w:hAnsiTheme="minorHAnsi" w:cstheme="minorHAnsi"/>
          <w:strike/>
        </w:rPr>
        <w:t>anje teren</w:t>
      </w:r>
      <w:r w:rsidR="00A23B1D">
        <w:rPr>
          <w:rFonts w:asciiTheme="minorHAnsi" w:hAnsiTheme="minorHAnsi" w:cstheme="minorHAnsi"/>
          <w:strike/>
        </w:rPr>
        <w:t>a</w:t>
      </w:r>
      <w:r w:rsidRPr="00E26654">
        <w:rPr>
          <w:rFonts w:asciiTheme="minorHAnsi" w:hAnsiTheme="minorHAnsi" w:cstheme="minorHAnsi"/>
          <w:strike/>
        </w:rPr>
        <w:t xml:space="preserve"> za potrebe izvođenja nove ulice sjeverno od parcele koje će se rješavati</w:t>
      </w:r>
      <w:r w:rsidR="00F63774">
        <w:rPr>
          <w:rFonts w:asciiTheme="minorHAnsi" w:hAnsiTheme="minorHAnsi" w:cstheme="minorHAnsi"/>
          <w:strike/>
        </w:rPr>
        <w:t xml:space="preserve"> u profilu</w:t>
      </w:r>
      <w:r w:rsidRPr="00E26654">
        <w:rPr>
          <w:rFonts w:asciiTheme="minorHAnsi" w:hAnsiTheme="minorHAnsi" w:cstheme="minorHAnsi"/>
          <w:strike/>
        </w:rPr>
        <w:t xml:space="preserve"> ceste, tako da se ne predviđa dodatno nasipavanje</w:t>
      </w:r>
      <w:r w:rsidR="00F63774">
        <w:rPr>
          <w:rFonts w:asciiTheme="minorHAnsi" w:hAnsiTheme="minorHAnsi" w:cstheme="minorHAnsi"/>
          <w:strike/>
        </w:rPr>
        <w:t xml:space="preserve"> u sjevernom dijelu parcele I. g</w:t>
      </w:r>
      <w:r w:rsidR="00E26654" w:rsidRPr="00E26654">
        <w:rPr>
          <w:rFonts w:asciiTheme="minorHAnsi" w:hAnsiTheme="minorHAnsi" w:cstheme="minorHAnsi"/>
          <w:strike/>
        </w:rPr>
        <w:t>imnazije. Mogu</w:t>
      </w:r>
      <w:r w:rsidR="00F63774">
        <w:rPr>
          <w:rFonts w:asciiTheme="minorHAnsi" w:hAnsiTheme="minorHAnsi" w:cstheme="minorHAnsi"/>
          <w:strike/>
        </w:rPr>
        <w:t>će je da će cesta dijelom biti i</w:t>
      </w:r>
      <w:r w:rsidR="00E26654" w:rsidRPr="00E26654">
        <w:rPr>
          <w:rFonts w:asciiTheme="minorHAnsi" w:hAnsiTheme="minorHAnsi" w:cstheme="minorHAnsi"/>
          <w:strike/>
        </w:rPr>
        <w:t xml:space="preserve"> na višoj koti od kote terena sjevernog dijela parcele(1-2m)</w:t>
      </w:r>
      <w:r w:rsidR="00F63774">
        <w:rPr>
          <w:rFonts w:asciiTheme="minorHAnsi" w:hAnsiTheme="minorHAnsi" w:cstheme="minorHAnsi"/>
          <w:strike/>
        </w:rPr>
        <w:t>.</w:t>
      </w:r>
      <w:r w:rsidR="00E26654" w:rsidRPr="00E26654">
        <w:rPr>
          <w:rFonts w:asciiTheme="minorHAnsi" w:hAnsiTheme="minorHAnsi" w:cstheme="minorHAnsi"/>
          <w:strike/>
        </w:rPr>
        <w:t>”</w:t>
      </w:r>
      <w:r w:rsidRPr="00E26654">
        <w:rPr>
          <w:rFonts w:asciiTheme="minorHAnsi" w:hAnsiTheme="minorHAnsi" w:cstheme="minorHAnsi"/>
        </w:rPr>
        <w:t xml:space="preserve"> </w:t>
      </w:r>
      <w:r w:rsidR="00F63774">
        <w:rPr>
          <w:rFonts w:asciiTheme="minorHAnsi" w:hAnsiTheme="minorHAnsi" w:cstheme="minorHAnsi"/>
          <w:color w:val="0000FF"/>
        </w:rPr>
        <w:t xml:space="preserve">na </w:t>
      </w:r>
      <w:r>
        <w:rPr>
          <w:rFonts w:asciiTheme="minorHAnsi" w:hAnsiTheme="minorHAnsi" w:cstheme="minorHAnsi"/>
          <w:color w:val="0000FF"/>
        </w:rPr>
        <w:t>str</w:t>
      </w:r>
      <w:r w:rsidR="00F63774">
        <w:rPr>
          <w:rFonts w:asciiTheme="minorHAnsi" w:hAnsiTheme="minorHAnsi" w:cstheme="minorHAnsi"/>
          <w:color w:val="0000FF"/>
        </w:rPr>
        <w:t>.</w:t>
      </w:r>
      <w:r>
        <w:rPr>
          <w:rFonts w:asciiTheme="minorHAnsi" w:hAnsiTheme="minorHAnsi" w:cstheme="minorHAnsi"/>
          <w:color w:val="0000FF"/>
        </w:rPr>
        <w:t xml:space="preserve"> 37.</w:t>
      </w:r>
      <w:r w:rsidR="00F63774">
        <w:rPr>
          <w:rFonts w:asciiTheme="minorHAnsi" w:hAnsiTheme="minorHAnsi" w:cstheme="minorHAnsi"/>
          <w:color w:val="0000FF"/>
        </w:rPr>
        <w:t xml:space="preserve"> Natječajnog elaborata</w:t>
      </w:r>
      <w:r>
        <w:rPr>
          <w:rFonts w:asciiTheme="minorHAnsi" w:hAnsiTheme="minorHAnsi" w:cstheme="minorHAnsi"/>
          <w:color w:val="0000FF"/>
        </w:rPr>
        <w:t xml:space="preserve"> se </w:t>
      </w:r>
      <w:r w:rsidRPr="00C97E70">
        <w:rPr>
          <w:rFonts w:asciiTheme="minorHAnsi" w:hAnsiTheme="minorHAnsi" w:cstheme="minorHAnsi"/>
          <w:strike/>
        </w:rPr>
        <w:t>briše</w:t>
      </w:r>
      <w:r>
        <w:rPr>
          <w:rFonts w:asciiTheme="minorHAnsi" w:hAnsiTheme="minorHAnsi" w:cstheme="minorHAnsi"/>
          <w:color w:val="0000FF"/>
        </w:rPr>
        <w:t xml:space="preserve">. </w:t>
      </w:r>
      <w:r w:rsidR="00F812D7" w:rsidRPr="00AB788E">
        <w:rPr>
          <w:rFonts w:asciiTheme="minorHAnsi" w:hAnsiTheme="minorHAnsi" w:cstheme="minorHAnsi"/>
          <w:color w:val="0000FF"/>
        </w:rPr>
        <w:t xml:space="preserve">Obje mogućnosti </w:t>
      </w:r>
      <w:r>
        <w:rPr>
          <w:rFonts w:asciiTheme="minorHAnsi" w:hAnsiTheme="minorHAnsi" w:cstheme="minorHAnsi"/>
          <w:color w:val="0000FF"/>
        </w:rPr>
        <w:t xml:space="preserve">uređenja terena </w:t>
      </w:r>
      <w:r w:rsidR="00F812D7" w:rsidRPr="00AB788E">
        <w:rPr>
          <w:rFonts w:asciiTheme="minorHAnsi" w:hAnsiTheme="minorHAnsi" w:cstheme="minorHAnsi"/>
          <w:color w:val="0000FF"/>
        </w:rPr>
        <w:t xml:space="preserve">su dozvoljene. </w:t>
      </w:r>
    </w:p>
    <w:p w:rsidR="00F812D7" w:rsidRPr="00AB788E" w:rsidRDefault="00F812D7" w:rsidP="00F812D7">
      <w:pPr>
        <w:jc w:val="both"/>
        <w:rPr>
          <w:rFonts w:asciiTheme="minorHAnsi" w:hAnsiTheme="minorHAnsi" w:cstheme="minorHAnsi"/>
          <w:lang w:eastAsia="hr-HR"/>
        </w:rPr>
      </w:pPr>
    </w:p>
    <w:p w:rsidR="00F812D7" w:rsidRPr="00AB788E" w:rsidRDefault="00F812D7" w:rsidP="00F812D7">
      <w:pPr>
        <w:jc w:val="both"/>
        <w:rPr>
          <w:rFonts w:asciiTheme="minorHAnsi" w:hAnsiTheme="minorHAnsi" w:cstheme="minorHAnsi"/>
          <w:lang w:eastAsia="hr-HR"/>
        </w:rPr>
      </w:pPr>
      <w:r w:rsidRPr="00AB788E">
        <w:rPr>
          <w:rFonts w:asciiTheme="minorHAnsi" w:hAnsiTheme="minorHAnsi" w:cstheme="minorHAnsi"/>
          <w:b/>
          <w:lang w:eastAsia="hr-HR"/>
        </w:rPr>
        <w:t>5. U točki 4.1.5. spominje se etažnost od P+1 do P+</w:t>
      </w:r>
      <w:smartTag w:uri="urn:schemas-microsoft-com:office:smarttags" w:element="metricconverter">
        <w:smartTagPr>
          <w:attr w:name="ProductID" w:val="2, a"/>
        </w:smartTagPr>
        <w:r w:rsidRPr="00AB788E">
          <w:rPr>
            <w:rFonts w:asciiTheme="minorHAnsi" w:hAnsiTheme="minorHAnsi" w:cstheme="minorHAnsi"/>
            <w:b/>
            <w:lang w:eastAsia="hr-HR"/>
          </w:rPr>
          <w:t>2, a</w:t>
        </w:r>
      </w:smartTag>
      <w:r w:rsidRPr="00AB788E">
        <w:rPr>
          <w:rFonts w:asciiTheme="minorHAnsi" w:hAnsiTheme="minorHAnsi" w:cstheme="minorHAnsi"/>
          <w:b/>
          <w:lang w:eastAsia="hr-HR"/>
        </w:rPr>
        <w:t xml:space="preserve"> u daljnjem tekstu maksimalna etažnost od 6 nadzemnih etaža – potrebno je jasno definirati uvjete koji se odnose na etažnost zgrade</w:t>
      </w:r>
      <w:r w:rsidRPr="00AB788E">
        <w:rPr>
          <w:rFonts w:asciiTheme="minorHAnsi" w:hAnsiTheme="minorHAnsi" w:cstheme="minorHAnsi"/>
          <w:lang w:eastAsia="hr-HR"/>
        </w:rPr>
        <w:t>.</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E26654" w:rsidRPr="00AB788E" w:rsidRDefault="00E26654" w:rsidP="00E26654">
      <w:pPr>
        <w:jc w:val="both"/>
        <w:rPr>
          <w:rFonts w:asciiTheme="minorHAnsi" w:hAnsiTheme="minorHAnsi" w:cs="Arial"/>
          <w:color w:val="0000FF"/>
        </w:rPr>
      </w:pPr>
      <w:r w:rsidRPr="00AB788E">
        <w:rPr>
          <w:rFonts w:asciiTheme="minorHAnsi" w:hAnsiTheme="minorHAnsi" w:cs="Arial"/>
          <w:color w:val="0000FF"/>
        </w:rPr>
        <w:t>Članak 23.b GUP-a utvrdio je da je najveći broj nadzemnih etaža 6, pri čemu te etaže nije nazvao naz</w:t>
      </w:r>
      <w:r>
        <w:rPr>
          <w:rFonts w:asciiTheme="minorHAnsi" w:hAnsiTheme="minorHAnsi" w:cs="Arial"/>
          <w:color w:val="0000FF"/>
        </w:rPr>
        <w:t>i</w:t>
      </w:r>
      <w:r w:rsidRPr="00AB788E">
        <w:rPr>
          <w:rFonts w:asciiTheme="minorHAnsi" w:hAnsiTheme="minorHAnsi" w:cs="Arial"/>
          <w:color w:val="0000FF"/>
        </w:rPr>
        <w:t>vima (P+4+ Pk ili P+5 ili bilo kako drugačije). To znači da natjecatelji</w:t>
      </w:r>
      <w:r w:rsidR="00EE2A5D">
        <w:rPr>
          <w:rFonts w:asciiTheme="minorHAnsi" w:hAnsiTheme="minorHAnsi" w:cs="Arial"/>
          <w:color w:val="0000FF"/>
        </w:rPr>
        <w:t>,</w:t>
      </w:r>
      <w:r w:rsidRPr="00AB788E">
        <w:rPr>
          <w:rFonts w:asciiTheme="minorHAnsi" w:hAnsiTheme="minorHAnsi" w:cs="Arial"/>
          <w:color w:val="0000FF"/>
        </w:rPr>
        <w:t xml:space="preserve"> ako imaju dilemu kako nazvati koji visinski nivo tlocrta</w:t>
      </w:r>
      <w:r w:rsidR="00EE2A5D">
        <w:rPr>
          <w:rFonts w:asciiTheme="minorHAnsi" w:hAnsiTheme="minorHAnsi" w:cs="Arial"/>
          <w:color w:val="0000FF"/>
        </w:rPr>
        <w:t>,</w:t>
      </w:r>
      <w:r w:rsidRPr="00AB788E">
        <w:rPr>
          <w:rFonts w:asciiTheme="minorHAnsi" w:hAnsiTheme="minorHAnsi" w:cs="Arial"/>
          <w:color w:val="0000FF"/>
        </w:rPr>
        <w:t xml:space="preserve"> umjesto klasičn</w:t>
      </w:r>
      <w:r w:rsidR="00A23B1D">
        <w:rPr>
          <w:rFonts w:asciiTheme="minorHAnsi" w:hAnsiTheme="minorHAnsi" w:cs="Arial"/>
          <w:color w:val="0000FF"/>
        </w:rPr>
        <w:t>ih naziva etaža (prizemlje, kat</w:t>
      </w:r>
      <w:r w:rsidRPr="00AB788E">
        <w:rPr>
          <w:rFonts w:asciiTheme="minorHAnsi" w:hAnsiTheme="minorHAnsi" w:cs="Arial"/>
          <w:color w:val="0000FF"/>
        </w:rPr>
        <w:t>…)</w:t>
      </w:r>
      <w:r w:rsidR="00A23B1D">
        <w:rPr>
          <w:rFonts w:asciiTheme="minorHAnsi" w:hAnsiTheme="minorHAnsi" w:cs="Arial"/>
          <w:color w:val="0000FF"/>
        </w:rPr>
        <w:t>,</w:t>
      </w:r>
      <w:r w:rsidRPr="00AB788E">
        <w:rPr>
          <w:rFonts w:asciiTheme="minorHAnsi" w:hAnsiTheme="minorHAnsi" w:cs="Arial"/>
          <w:color w:val="0000FF"/>
        </w:rPr>
        <w:t xml:space="preserve"> mogu za nazive tih etaža koristiti opisne </w:t>
      </w:r>
      <w:r>
        <w:rPr>
          <w:rFonts w:asciiTheme="minorHAnsi" w:hAnsiTheme="minorHAnsi" w:cs="Arial"/>
          <w:color w:val="0000FF"/>
        </w:rPr>
        <w:t>nazive</w:t>
      </w:r>
      <w:r w:rsidR="00EE2A5D">
        <w:rPr>
          <w:rFonts w:asciiTheme="minorHAnsi" w:hAnsiTheme="minorHAnsi" w:cs="Arial"/>
          <w:color w:val="0000FF"/>
        </w:rPr>
        <w:t>, npr. tlocrt na koti ____</w:t>
      </w:r>
      <w:r w:rsidRPr="00AB788E">
        <w:rPr>
          <w:rFonts w:asciiTheme="minorHAnsi" w:hAnsiTheme="minorHAnsi" w:cs="Arial"/>
          <w:color w:val="0000FF"/>
        </w:rPr>
        <w:t>.</w:t>
      </w:r>
    </w:p>
    <w:p w:rsidR="00E26654" w:rsidRPr="00AB788E" w:rsidRDefault="00E26654" w:rsidP="00E26654">
      <w:pPr>
        <w:jc w:val="both"/>
        <w:rPr>
          <w:rFonts w:asciiTheme="minorHAnsi" w:hAnsiTheme="minorHAnsi" w:cs="Arial"/>
          <w:color w:val="0000FF"/>
        </w:rPr>
      </w:pPr>
      <w:r w:rsidRPr="00AB788E">
        <w:rPr>
          <w:rFonts w:asciiTheme="minorHAnsi" w:hAnsiTheme="minorHAnsi" w:cs="Arial"/>
          <w:color w:val="0000FF"/>
        </w:rPr>
        <w:t xml:space="preserve">U svakom slučaju, kako god natjecatelji </w:t>
      </w:r>
      <w:r>
        <w:rPr>
          <w:rFonts w:asciiTheme="minorHAnsi" w:hAnsiTheme="minorHAnsi" w:cs="Arial"/>
          <w:color w:val="0000FF"/>
        </w:rPr>
        <w:t>nazvali etaže i od kuda ih krenu</w:t>
      </w:r>
      <w:r w:rsidRPr="00AB788E">
        <w:rPr>
          <w:rFonts w:asciiTheme="minorHAnsi" w:hAnsiTheme="minorHAnsi" w:cs="Arial"/>
          <w:color w:val="0000FF"/>
        </w:rPr>
        <w:t>li visinski pozicionirati i opisivati (moguće i s najniže kote uz produženu Kanižlićevu) broj tih nadzemnih etaža ne smije pr</w:t>
      </w:r>
      <w:r w:rsidR="00EE2A5D">
        <w:rPr>
          <w:rFonts w:asciiTheme="minorHAnsi" w:hAnsiTheme="minorHAnsi" w:cs="Arial"/>
          <w:color w:val="0000FF"/>
        </w:rPr>
        <w:t>ij</w:t>
      </w:r>
      <w:r w:rsidRPr="00AB788E">
        <w:rPr>
          <w:rFonts w:asciiTheme="minorHAnsi" w:hAnsiTheme="minorHAnsi" w:cs="Arial"/>
          <w:color w:val="0000FF"/>
        </w:rPr>
        <w:t xml:space="preserve">eći 6, što će Ocjenjivački sud moći sagledati iz tlocrta i iz tražena dva presjeka u smjeru sjever – jug. </w:t>
      </w:r>
    </w:p>
    <w:p w:rsidR="00E26654" w:rsidRDefault="00E26654" w:rsidP="00E26654">
      <w:pPr>
        <w:contextualSpacing/>
        <w:jc w:val="both"/>
        <w:rPr>
          <w:rFonts w:asciiTheme="minorHAnsi" w:hAnsiTheme="minorHAnsi" w:cs="Arial"/>
          <w:color w:val="0000FF"/>
        </w:rPr>
      </w:pPr>
      <w:r w:rsidRPr="00AB788E">
        <w:rPr>
          <w:rFonts w:asciiTheme="minorHAnsi" w:hAnsiTheme="minorHAnsi" w:cs="Arial"/>
          <w:color w:val="0000FF"/>
        </w:rPr>
        <w:t>Etažnost P+1, odnosno P+2 dana je u odnosu na Strossmayerovu ulicu, odnosno pristupni predtrg</w:t>
      </w:r>
      <w:r>
        <w:rPr>
          <w:rFonts w:asciiTheme="minorHAnsi" w:hAnsiTheme="minorHAnsi" w:cs="Arial"/>
          <w:color w:val="0000FF"/>
        </w:rPr>
        <w:t>.</w:t>
      </w:r>
    </w:p>
    <w:p w:rsidR="00E26654" w:rsidRDefault="00E26654" w:rsidP="00E26654">
      <w:pPr>
        <w:contextualSpacing/>
        <w:jc w:val="both"/>
        <w:rPr>
          <w:rFonts w:asciiTheme="minorHAnsi" w:hAnsiTheme="minorHAnsi" w:cs="Arial"/>
          <w:color w:val="0000FF"/>
        </w:rPr>
      </w:pPr>
      <w:r>
        <w:rPr>
          <w:rFonts w:asciiTheme="minorHAnsi" w:hAnsiTheme="minorHAnsi" w:cs="Arial"/>
          <w:color w:val="0000FF"/>
        </w:rPr>
        <w:t>Napominjemo da su nadzemne etaže sve</w:t>
      </w:r>
      <w:r w:rsidR="00A23B1D">
        <w:rPr>
          <w:rFonts w:asciiTheme="minorHAnsi" w:hAnsiTheme="minorHAnsi" w:cs="Arial"/>
          <w:color w:val="0000FF"/>
        </w:rPr>
        <w:t xml:space="preserve"> uključivo i</w:t>
      </w:r>
      <w:r w:rsidR="00881E6E">
        <w:rPr>
          <w:rFonts w:asciiTheme="minorHAnsi" w:hAnsiTheme="minorHAnsi" w:cs="Arial"/>
          <w:color w:val="0000FF"/>
        </w:rPr>
        <w:t xml:space="preserve"> sutren,</w:t>
      </w:r>
      <w:r>
        <w:rPr>
          <w:rFonts w:asciiTheme="minorHAnsi" w:hAnsiTheme="minorHAnsi" w:cs="Arial"/>
          <w:color w:val="0000FF"/>
        </w:rPr>
        <w:t xml:space="preserve"> osim podruma.</w:t>
      </w:r>
    </w:p>
    <w:p w:rsidR="00F80B68" w:rsidRPr="00AB788E" w:rsidRDefault="00F80B68" w:rsidP="00F812D7">
      <w:pPr>
        <w:contextualSpacing/>
        <w:jc w:val="both"/>
        <w:rPr>
          <w:rFonts w:asciiTheme="minorHAnsi" w:hAnsiTheme="minorHAnsi" w:cstheme="minorHAnsi"/>
          <w:color w:val="0000FF"/>
        </w:rPr>
      </w:pPr>
    </w:p>
    <w:p w:rsidR="00F812D7" w:rsidRPr="00AB788E" w:rsidRDefault="00F812D7" w:rsidP="00F812D7">
      <w:pPr>
        <w:jc w:val="both"/>
        <w:rPr>
          <w:rFonts w:asciiTheme="minorHAnsi" w:hAnsiTheme="minorHAnsi" w:cstheme="minorHAnsi"/>
          <w:b/>
          <w:lang w:eastAsia="hr-HR"/>
        </w:rPr>
      </w:pPr>
      <w:r w:rsidRPr="00AB788E">
        <w:rPr>
          <w:rFonts w:asciiTheme="minorHAnsi" w:hAnsiTheme="minorHAnsi" w:cstheme="minorHAnsi"/>
          <w:b/>
          <w:lang w:eastAsia="hr-HR"/>
        </w:rPr>
        <w:t>6. U prilogu 4 – Izvod iz prostorno planske dokumentacije na karti 4.1.2. Područja posebnih ograničenja u korištenju označen je potez obveznog građevinskog pravca. Prema članku 23.c, stavku 1 određeno je da u zaštićenim povijesnim cjelinama te za graditeljske sklopove i pojedinačno zaštićene građevine građevinski pravac utvrđuje Konzervatorski odjel. U Natječajnom elaboratu i u očitovanju Konzervatorskog odjela građevinski pravac nije određen – potrebno je dostaviti podatak o položaju građevinskog pravca te podatak o tome koji dio zgrade mora biti na građevinskom pravcu ukoliko je obavezan.</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F812D7">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Odgovor je isti kao na pitanje broj 1 iz grupe pitanja A. </w:t>
      </w:r>
    </w:p>
    <w:p w:rsidR="00F812D7" w:rsidRPr="00AB788E" w:rsidRDefault="00F812D7" w:rsidP="00F812D7">
      <w:pPr>
        <w:jc w:val="both"/>
        <w:rPr>
          <w:rFonts w:asciiTheme="minorHAnsi" w:hAnsiTheme="minorHAnsi" w:cstheme="minorHAnsi"/>
          <w:lang w:eastAsia="hr-HR"/>
        </w:rPr>
      </w:pPr>
    </w:p>
    <w:p w:rsidR="00F812D7" w:rsidRPr="00AB788E" w:rsidRDefault="00F812D7" w:rsidP="00F812D7">
      <w:pPr>
        <w:jc w:val="both"/>
        <w:rPr>
          <w:rFonts w:asciiTheme="minorHAnsi" w:hAnsiTheme="minorHAnsi" w:cstheme="minorHAnsi"/>
          <w:b/>
          <w:lang w:eastAsia="hr-HR"/>
        </w:rPr>
      </w:pPr>
      <w:r w:rsidRPr="00AB788E">
        <w:rPr>
          <w:rFonts w:asciiTheme="minorHAnsi" w:hAnsiTheme="minorHAnsi" w:cstheme="minorHAnsi"/>
          <w:b/>
          <w:lang w:eastAsia="hr-HR"/>
        </w:rPr>
        <w:t>7. Postoje razlike između projektnog programa u Natječajnom elaboratu i Tabele 2 Odluke o utvrđivanju normativa prostora i opreme građevina škola, građevina školskih sportskih dvorana i školskih vanjskih igrališta te Državnog pedagoškog standarda na koje upućuje točka 4.1.7. Koje podatke je potrebno primijeniti te kolika su moguća odstupanja u kvadraturi zbog arhitektonskog oblikovanja?</w:t>
      </w:r>
    </w:p>
    <w:p w:rsidR="00F812D7" w:rsidRPr="00AB788E" w:rsidRDefault="00F812D7" w:rsidP="00F812D7">
      <w:pPr>
        <w:pStyle w:val="Odlomakpopisa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812D7" w:rsidRPr="00AB788E" w:rsidRDefault="00F812D7" w:rsidP="00AD731E">
      <w:pPr>
        <w:tabs>
          <w:tab w:val="num" w:pos="426"/>
        </w:tabs>
        <w:contextualSpacing/>
        <w:jc w:val="both"/>
        <w:rPr>
          <w:rFonts w:asciiTheme="minorHAnsi" w:hAnsiTheme="minorHAnsi" w:cstheme="minorHAnsi"/>
          <w:color w:val="0000FF"/>
        </w:rPr>
      </w:pPr>
      <w:r w:rsidRPr="00AB788E">
        <w:rPr>
          <w:rFonts w:asciiTheme="minorHAnsi" w:hAnsiTheme="minorHAnsi" w:cstheme="minorHAnsi"/>
          <w:color w:val="0000FF"/>
        </w:rPr>
        <w:t>Potrebno je primjenjivati površine iz  Natječajnog Elaborata. Kvalitetno arhitektonsko oblikovanje može se postići unutar zadanih površina. Naglašavamo da je jedan od kriterija za ocjenu natječajnih radova racionalnost i ekonomičnost projekta i izvedbe (odnos bruto – neto površina), što je utvrđeno u toč</w:t>
      </w:r>
      <w:r w:rsidR="00FA5D9C">
        <w:rPr>
          <w:rFonts w:asciiTheme="minorHAnsi" w:hAnsiTheme="minorHAnsi" w:cstheme="minorHAnsi"/>
          <w:color w:val="0000FF"/>
        </w:rPr>
        <w:t>k</w:t>
      </w:r>
      <w:r w:rsidRPr="00AB788E">
        <w:rPr>
          <w:rFonts w:asciiTheme="minorHAnsi" w:hAnsiTheme="minorHAnsi" w:cstheme="minorHAnsi"/>
          <w:color w:val="0000FF"/>
        </w:rPr>
        <w:t>i 1.7. na str. 14. Natječajnog Elaborata.</w:t>
      </w:r>
    </w:p>
    <w:p w:rsidR="00AD731E" w:rsidRPr="00AB788E" w:rsidRDefault="00AD731E" w:rsidP="00AD731E">
      <w:pPr>
        <w:tabs>
          <w:tab w:val="num" w:pos="426"/>
        </w:tabs>
        <w:contextualSpacing/>
        <w:jc w:val="both"/>
        <w:rPr>
          <w:rFonts w:asciiTheme="minorHAnsi" w:hAnsiTheme="minorHAnsi" w:cstheme="minorHAnsi"/>
          <w:color w:val="0000FF"/>
        </w:rPr>
      </w:pPr>
    </w:p>
    <w:p w:rsidR="00F812D7" w:rsidRPr="00AB788E" w:rsidRDefault="00F812D7" w:rsidP="00F812D7">
      <w:pPr>
        <w:rPr>
          <w:rFonts w:asciiTheme="minorHAnsi" w:hAnsiTheme="minorHAnsi" w:cstheme="minorHAnsi"/>
          <w:lang w:val="hr-HR"/>
        </w:rPr>
      </w:pPr>
    </w:p>
    <w:p w:rsidR="00CC1478" w:rsidRPr="00AB788E" w:rsidRDefault="00CC1478" w:rsidP="003E79D9">
      <w:pPr>
        <w:pStyle w:val="ListParagraph1"/>
        <w:pBdr>
          <w:top w:val="single" w:sz="4" w:space="1" w:color="auto"/>
          <w:left w:val="single" w:sz="4" w:space="4" w:color="auto"/>
          <w:bottom w:val="single" w:sz="4" w:space="1" w:color="auto"/>
          <w:right w:val="single" w:sz="4" w:space="4" w:color="auto"/>
        </w:pBdr>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D  -  pitanja i odgovori </w:t>
      </w:r>
      <w:r w:rsidRPr="00AB788E">
        <w:rPr>
          <w:rFonts w:asciiTheme="minorHAnsi" w:hAnsiTheme="minorHAnsi" w:cstheme="minorHAnsi"/>
          <w:b/>
          <w:sz w:val="20"/>
          <w:szCs w:val="20"/>
        </w:rPr>
        <w:tab/>
      </w:r>
    </w:p>
    <w:p w:rsidR="00CC1478" w:rsidRPr="00AB788E" w:rsidRDefault="00CC1478" w:rsidP="00AD731E">
      <w:pPr>
        <w:spacing w:before="100" w:beforeAutospacing="1"/>
        <w:jc w:val="both"/>
        <w:rPr>
          <w:rFonts w:asciiTheme="minorHAnsi" w:hAnsiTheme="minorHAnsi" w:cstheme="minorHAnsi"/>
          <w:b/>
        </w:rPr>
      </w:pPr>
      <w:r w:rsidRPr="00AB788E">
        <w:rPr>
          <w:rFonts w:asciiTheme="minorHAnsi" w:hAnsiTheme="minorHAnsi" w:cstheme="minorHAnsi"/>
          <w:b/>
        </w:rPr>
        <w:t xml:space="preserve">1. Da li je moguće dobiti dwg s ucrtanom novom cestom i rotorom? </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CC1478" w:rsidP="00CC1478">
      <w:pPr>
        <w:contextualSpacing/>
        <w:jc w:val="both"/>
        <w:rPr>
          <w:rFonts w:asciiTheme="minorHAnsi" w:hAnsiTheme="minorHAnsi" w:cstheme="minorHAnsi"/>
          <w:color w:val="0000FF"/>
        </w:rPr>
      </w:pPr>
      <w:r w:rsidRPr="00AB788E">
        <w:rPr>
          <w:rFonts w:asciiTheme="minorHAnsi" w:hAnsiTheme="minorHAnsi" w:cstheme="minorHAnsi"/>
          <w:color w:val="0000FF"/>
        </w:rPr>
        <w:t xml:space="preserve">Da, dostavlja se u privitku ovih odgovora na pitanja. </w:t>
      </w:r>
    </w:p>
    <w:p w:rsidR="00CC1478" w:rsidRPr="00AB788E" w:rsidRDefault="00CC1478" w:rsidP="00AD731E">
      <w:pPr>
        <w:spacing w:before="100" w:beforeAutospacing="1"/>
        <w:jc w:val="both"/>
        <w:rPr>
          <w:rFonts w:asciiTheme="minorHAnsi" w:hAnsiTheme="minorHAnsi" w:cstheme="minorHAnsi"/>
          <w:b/>
        </w:rPr>
      </w:pPr>
      <w:r w:rsidRPr="00AB788E">
        <w:rPr>
          <w:rFonts w:asciiTheme="minorHAnsi" w:hAnsiTheme="minorHAnsi" w:cstheme="minorHAnsi"/>
          <w:b/>
          <w:lang w:eastAsia="hr-HR"/>
        </w:rPr>
        <w:t xml:space="preserve">2. </w:t>
      </w:r>
      <w:r w:rsidRPr="00AB788E">
        <w:rPr>
          <w:rFonts w:asciiTheme="minorHAnsi" w:hAnsiTheme="minorHAnsi" w:cstheme="minorHAnsi"/>
          <w:b/>
        </w:rPr>
        <w:t>Imate li podlogu gdje se može vidjeti pozicija i dimenzije novog stadiona?</w:t>
      </w:r>
    </w:p>
    <w:p w:rsidR="00CC1478" w:rsidRPr="0056061F" w:rsidRDefault="00CC1478" w:rsidP="0056061F">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56061F" w:rsidRPr="00AB788E" w:rsidRDefault="00D50850" w:rsidP="00CC1478">
      <w:pPr>
        <w:contextualSpacing/>
        <w:jc w:val="both"/>
        <w:rPr>
          <w:rFonts w:asciiTheme="minorHAnsi" w:hAnsiTheme="minorHAnsi" w:cstheme="minorHAnsi"/>
          <w:color w:val="0000FF"/>
        </w:rPr>
      </w:pPr>
      <w:r>
        <w:rPr>
          <w:rFonts w:asciiTheme="minorHAnsi" w:hAnsiTheme="minorHAnsi" w:cstheme="minorHAnsi"/>
          <w:color w:val="0000FF"/>
        </w:rPr>
        <w:lastRenderedPageBreak/>
        <w:t>Ne raspolažemo podlogom.</w:t>
      </w:r>
    </w:p>
    <w:p w:rsidR="00CC1478" w:rsidRPr="00AB788E" w:rsidRDefault="00CC1478" w:rsidP="00AD731E">
      <w:pPr>
        <w:pStyle w:val="msolistparagraph0"/>
        <w:spacing w:after="0" w:afterAutospacing="0"/>
        <w:ind w:hanging="360"/>
        <w:rPr>
          <w:rFonts w:asciiTheme="minorHAnsi" w:hAnsiTheme="minorHAnsi" w:cstheme="minorHAnsi"/>
          <w:b/>
          <w:sz w:val="20"/>
          <w:szCs w:val="20"/>
        </w:rPr>
      </w:pPr>
      <w:r w:rsidRPr="00AB788E">
        <w:rPr>
          <w:rFonts w:asciiTheme="minorHAnsi" w:hAnsiTheme="minorHAnsi" w:cstheme="minorHAnsi"/>
          <w:b/>
          <w:sz w:val="20"/>
          <w:szCs w:val="20"/>
        </w:rPr>
        <w:t xml:space="preserve">      3.  Je li nužno da staza za trčanje bude pravocrtna?</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D50850" w:rsidRDefault="00D50850" w:rsidP="00D50850">
      <w:pPr>
        <w:jc w:val="both"/>
        <w:rPr>
          <w:rFonts w:asciiTheme="minorHAnsi" w:hAnsiTheme="minorHAnsi" w:cs="Arial"/>
          <w:color w:val="0000FF"/>
        </w:rPr>
      </w:pPr>
      <w:r w:rsidRPr="00AB788E">
        <w:rPr>
          <w:rFonts w:asciiTheme="minorHAnsi" w:hAnsiTheme="minorHAnsi" w:cs="Arial"/>
          <w:color w:val="0000FF"/>
        </w:rPr>
        <w:t xml:space="preserve">Staza za trčanje 115 x </w:t>
      </w:r>
      <w:smartTag w:uri="urn:schemas-microsoft-com:office:smarttags" w:element="metricconverter">
        <w:smartTagPr>
          <w:attr w:name="ProductID" w:val="5 m"/>
        </w:smartTagPr>
        <w:r w:rsidRPr="00AB788E">
          <w:rPr>
            <w:rFonts w:asciiTheme="minorHAnsi" w:hAnsiTheme="minorHAnsi" w:cs="Arial"/>
            <w:color w:val="0000FF"/>
          </w:rPr>
          <w:t>5 m</w:t>
        </w:r>
      </w:smartTag>
      <w:r w:rsidRPr="00AB788E">
        <w:rPr>
          <w:rFonts w:asciiTheme="minorHAnsi" w:hAnsiTheme="minorHAnsi" w:cs="Arial"/>
          <w:color w:val="0000FF"/>
        </w:rPr>
        <w:t xml:space="preserve"> može biti zakriv</w:t>
      </w:r>
      <w:r w:rsidR="00F8109D">
        <w:rPr>
          <w:rFonts w:asciiTheme="minorHAnsi" w:hAnsiTheme="minorHAnsi" w:cs="Arial"/>
          <w:color w:val="0000FF"/>
        </w:rPr>
        <w:t>ljena (ne mora biti pravocrtna), a p</w:t>
      </w:r>
      <w:r w:rsidRPr="00AB788E">
        <w:rPr>
          <w:rFonts w:asciiTheme="minorHAnsi" w:hAnsiTheme="minorHAnsi" w:cs="Arial"/>
          <w:color w:val="0000FF"/>
        </w:rPr>
        <w:t>oligon 110 x 4 treba biti pravocrtan.</w:t>
      </w:r>
    </w:p>
    <w:p w:rsidR="00EE2A5D" w:rsidRPr="00AB788E" w:rsidRDefault="00EE2A5D" w:rsidP="00D50850">
      <w:pPr>
        <w:jc w:val="both"/>
        <w:rPr>
          <w:rFonts w:asciiTheme="minorHAnsi" w:hAnsiTheme="minorHAnsi" w:cs="Arial"/>
          <w:color w:val="0000FF"/>
        </w:rPr>
      </w:pPr>
    </w:p>
    <w:p w:rsidR="00CC1478" w:rsidRPr="00AB788E" w:rsidRDefault="00CC1478" w:rsidP="00CC1478">
      <w:pPr>
        <w:contextualSpacing/>
        <w:jc w:val="both"/>
        <w:rPr>
          <w:rFonts w:asciiTheme="minorHAnsi" w:hAnsiTheme="minorHAnsi" w:cstheme="minorHAnsi"/>
          <w:b/>
          <w:color w:val="0000FF"/>
        </w:rPr>
      </w:pPr>
    </w:p>
    <w:p w:rsidR="00CC1478" w:rsidRPr="00AB788E" w:rsidRDefault="00CC1478" w:rsidP="003E79D9">
      <w:pPr>
        <w:pStyle w:val="ListParagraph1"/>
        <w:pBdr>
          <w:top w:val="single" w:sz="4" w:space="1" w:color="auto"/>
          <w:left w:val="single" w:sz="4" w:space="4" w:color="auto"/>
          <w:bottom w:val="single" w:sz="4" w:space="1" w:color="auto"/>
          <w:right w:val="single" w:sz="4" w:space="4" w:color="auto"/>
        </w:pBdr>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E  -  pitanja i odgovori </w:t>
      </w:r>
      <w:r w:rsidRPr="00AB788E">
        <w:rPr>
          <w:rFonts w:asciiTheme="minorHAnsi" w:hAnsiTheme="minorHAnsi" w:cstheme="minorHAnsi"/>
          <w:b/>
          <w:sz w:val="20"/>
          <w:szCs w:val="20"/>
        </w:rPr>
        <w:tab/>
      </w:r>
    </w:p>
    <w:p w:rsidR="00CC1478" w:rsidRPr="00AB788E" w:rsidRDefault="00CC1478" w:rsidP="00AD731E">
      <w:pPr>
        <w:spacing w:before="100" w:beforeAutospacing="1"/>
        <w:jc w:val="both"/>
        <w:rPr>
          <w:rFonts w:asciiTheme="minorHAnsi" w:hAnsiTheme="minorHAnsi" w:cstheme="minorHAnsi"/>
          <w:b/>
          <w:lang w:eastAsia="hr-HR"/>
        </w:rPr>
      </w:pPr>
      <w:r w:rsidRPr="00AB788E">
        <w:rPr>
          <w:rFonts w:asciiTheme="minorHAnsi" w:hAnsiTheme="minorHAnsi" w:cstheme="minorHAnsi"/>
          <w:b/>
        </w:rPr>
        <w:t xml:space="preserve">1. </w:t>
      </w:r>
      <w:r w:rsidRPr="00AB788E">
        <w:rPr>
          <w:rFonts w:asciiTheme="minorHAnsi" w:hAnsiTheme="minorHAnsi" w:cstheme="minorHAnsi"/>
          <w:b/>
          <w:lang w:eastAsia="hr-HR"/>
        </w:rPr>
        <w:t>Interesira me da li se moraju pripremiti osam priloga po vasim tockama, kao sta je navedeno u natjecajnom elaboratu, ili mogu svi biti prikazani u manje grafickih priloga. Npr uklopiti dva karakteristična detalja pročelja i dva karakteristična detalja parternog uređenja.</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11444B" w:rsidP="00CC1478">
      <w:pPr>
        <w:contextualSpacing/>
        <w:jc w:val="both"/>
        <w:rPr>
          <w:rFonts w:asciiTheme="minorHAnsi" w:hAnsiTheme="minorHAnsi" w:cstheme="minorHAnsi"/>
          <w:color w:val="0000FF"/>
        </w:rPr>
      </w:pPr>
      <w:r>
        <w:rPr>
          <w:rFonts w:asciiTheme="minorHAnsi" w:hAnsiTheme="minorHAnsi" w:cstheme="minorHAnsi"/>
          <w:color w:val="0000FF"/>
        </w:rPr>
        <w:t>Da, moguće je na jedan list</w:t>
      </w:r>
      <w:r w:rsidR="00CC1478" w:rsidRPr="00AB788E">
        <w:rPr>
          <w:rFonts w:asciiTheme="minorHAnsi" w:hAnsiTheme="minorHAnsi" w:cstheme="minorHAnsi"/>
          <w:color w:val="0000FF"/>
        </w:rPr>
        <w:t xml:space="preserve"> posložiti više traženih grafičkih priloga.</w:t>
      </w:r>
    </w:p>
    <w:p w:rsidR="00CC1478" w:rsidRPr="00AB788E" w:rsidRDefault="00CC1478" w:rsidP="00F812D7">
      <w:pPr>
        <w:rPr>
          <w:rFonts w:asciiTheme="minorHAnsi" w:hAnsiTheme="minorHAnsi" w:cstheme="minorHAnsi"/>
          <w:lang w:val="hr-HR"/>
        </w:rPr>
      </w:pPr>
    </w:p>
    <w:p w:rsidR="00CC1478" w:rsidRPr="00AB788E" w:rsidRDefault="00CC1478" w:rsidP="00F812D7">
      <w:pPr>
        <w:rPr>
          <w:rFonts w:asciiTheme="minorHAnsi" w:hAnsiTheme="minorHAnsi" w:cstheme="minorHAnsi"/>
          <w:lang w:val="hr-HR"/>
        </w:rPr>
      </w:pPr>
    </w:p>
    <w:p w:rsidR="00CC1478" w:rsidRPr="00AB788E" w:rsidRDefault="00CC1478" w:rsidP="00AD731E">
      <w:pPr>
        <w:pStyle w:val="ListParagraph1"/>
        <w:pBdr>
          <w:top w:val="single" w:sz="4" w:space="1" w:color="auto"/>
          <w:left w:val="single" w:sz="4" w:space="4" w:color="auto"/>
          <w:bottom w:val="single" w:sz="4" w:space="1" w:color="auto"/>
          <w:right w:val="single" w:sz="4" w:space="4" w:color="auto"/>
        </w:pBdr>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F  -  pitanja i odgovori </w:t>
      </w:r>
      <w:r w:rsidRPr="00AB788E">
        <w:rPr>
          <w:rFonts w:asciiTheme="minorHAnsi" w:hAnsiTheme="minorHAnsi" w:cstheme="minorHAnsi"/>
          <w:b/>
          <w:sz w:val="20"/>
          <w:szCs w:val="20"/>
        </w:rPr>
        <w:tab/>
      </w:r>
    </w:p>
    <w:p w:rsidR="00CC1478" w:rsidRPr="00AB788E" w:rsidRDefault="00CC1478" w:rsidP="00AD731E">
      <w:pPr>
        <w:spacing w:line="256" w:lineRule="auto"/>
        <w:jc w:val="both"/>
        <w:rPr>
          <w:rFonts w:asciiTheme="minorHAnsi" w:hAnsiTheme="minorHAnsi" w:cstheme="minorHAnsi"/>
          <w:b/>
          <w:lang w:eastAsia="hr-HR"/>
        </w:rPr>
      </w:pPr>
      <w:r w:rsidRPr="00AB788E">
        <w:rPr>
          <w:rFonts w:asciiTheme="minorHAnsi" w:hAnsiTheme="minorHAnsi" w:cstheme="minorHAnsi"/>
          <w:b/>
        </w:rPr>
        <w:t xml:space="preserve">1. </w:t>
      </w:r>
      <w:r w:rsidRPr="00AB788E">
        <w:rPr>
          <w:rFonts w:asciiTheme="minorHAnsi" w:hAnsiTheme="minorHAnsi" w:cstheme="minorHAnsi"/>
          <w:b/>
          <w:lang w:eastAsia="hr-HR"/>
        </w:rPr>
        <w:t>U natječajnom elaboratu je nekoliko puta napomenuto da se prilog ''Idejno rješenje produžene Kanižlićeve ulice'' nalazi na stranicama u dwg formatu, iako je postavljen u pdf formatima. Postoji li mogućnost da se prilog dostavi u dwg formatu kako bi se nadopunio situacijski nacrt novom produženom Kanižlićevom ulicom, kružnim tokom i predloženim kolnim pristupom, te također i okretištem tramvaja u Strossmayerovoj ulici?</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CC1478" w:rsidP="00AD731E">
      <w:pPr>
        <w:contextualSpacing/>
        <w:jc w:val="both"/>
        <w:rPr>
          <w:rFonts w:asciiTheme="minorHAnsi" w:hAnsiTheme="minorHAnsi" w:cstheme="minorHAnsi"/>
          <w:i/>
        </w:rPr>
      </w:pPr>
      <w:r w:rsidRPr="00AB788E">
        <w:rPr>
          <w:rFonts w:asciiTheme="minorHAnsi" w:hAnsiTheme="minorHAnsi" w:cstheme="minorHAnsi"/>
          <w:color w:val="0000FF"/>
        </w:rPr>
        <w:t>Odgovor je isti kao na pitanja broj 4 i 9 iz grupe pitanja A i kao odgovori na p</w:t>
      </w:r>
      <w:r w:rsidR="00787787">
        <w:rPr>
          <w:rFonts w:asciiTheme="minorHAnsi" w:hAnsiTheme="minorHAnsi" w:cstheme="minorHAnsi"/>
          <w:color w:val="0000FF"/>
        </w:rPr>
        <w:t>itanja 1 i 2 iz grupe pitanja D</w:t>
      </w:r>
      <w:r w:rsidRPr="00AB788E">
        <w:rPr>
          <w:rFonts w:asciiTheme="minorHAnsi" w:hAnsiTheme="minorHAnsi" w:cstheme="minorHAnsi"/>
          <w:color w:val="0000FF"/>
        </w:rPr>
        <w:t>.</w:t>
      </w:r>
    </w:p>
    <w:p w:rsidR="00AD731E" w:rsidRPr="00AB788E" w:rsidRDefault="00AD731E" w:rsidP="00AD731E">
      <w:pPr>
        <w:contextualSpacing/>
        <w:jc w:val="both"/>
        <w:rPr>
          <w:rFonts w:asciiTheme="minorHAnsi" w:hAnsiTheme="minorHAnsi" w:cstheme="minorHAnsi"/>
          <w:i/>
        </w:rPr>
      </w:pPr>
    </w:p>
    <w:p w:rsidR="00CC1478" w:rsidRPr="00AB788E" w:rsidRDefault="00CC1478" w:rsidP="00AD731E">
      <w:pPr>
        <w:spacing w:line="256" w:lineRule="auto"/>
        <w:jc w:val="both"/>
        <w:rPr>
          <w:rFonts w:asciiTheme="minorHAnsi" w:hAnsiTheme="minorHAnsi" w:cstheme="minorHAnsi"/>
          <w:b/>
          <w:lang w:eastAsia="hr-HR"/>
        </w:rPr>
      </w:pPr>
      <w:r w:rsidRPr="00AB788E">
        <w:rPr>
          <w:rFonts w:asciiTheme="minorHAnsi" w:hAnsiTheme="minorHAnsi" w:cstheme="minorHAnsi"/>
          <w:b/>
          <w:lang w:eastAsia="hr-HR"/>
        </w:rPr>
        <w:t>2. Jesu li propozicije P+1 / P+2 koje se odnose na smještaj dvorane / učionica i ostalih prostora na parcelu fiksne ili je moguće predvidjeti nižu katnost, budući da kig i kis to omogućuju?</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CC1478" w:rsidP="00CC1478">
      <w:pPr>
        <w:contextualSpacing/>
        <w:jc w:val="both"/>
        <w:rPr>
          <w:rFonts w:asciiTheme="minorHAnsi" w:hAnsiTheme="minorHAnsi" w:cstheme="minorHAnsi"/>
          <w:color w:val="0000FF"/>
        </w:rPr>
      </w:pPr>
      <w:r w:rsidRPr="00AB788E">
        <w:rPr>
          <w:rFonts w:asciiTheme="minorHAnsi" w:hAnsiTheme="minorHAnsi" w:cstheme="minorHAnsi"/>
          <w:color w:val="0000FF"/>
        </w:rPr>
        <w:t>Etažnost P+1, odnosno P+2 dana je u odnosu na Strossmayerovu ulicu.</w:t>
      </w:r>
    </w:p>
    <w:p w:rsidR="00CC1478" w:rsidRPr="00AB788E" w:rsidRDefault="00CC1478" w:rsidP="00CC1478">
      <w:pPr>
        <w:contextualSpacing/>
        <w:jc w:val="both"/>
        <w:rPr>
          <w:rFonts w:asciiTheme="minorHAnsi" w:hAnsiTheme="minorHAnsi" w:cstheme="minorHAnsi"/>
          <w:color w:val="0000FF"/>
        </w:rPr>
      </w:pPr>
      <w:r w:rsidRPr="00AB788E">
        <w:rPr>
          <w:rFonts w:asciiTheme="minorHAnsi" w:hAnsiTheme="minorHAnsi" w:cstheme="minorHAnsi"/>
          <w:color w:val="0000FF"/>
        </w:rPr>
        <w:t>Odgovor je isti kao na pitanje broj 2 iz grupe pitanja B.</w:t>
      </w:r>
    </w:p>
    <w:p w:rsidR="00CC1478" w:rsidRPr="00AB788E" w:rsidRDefault="00CC1478" w:rsidP="00F812D7">
      <w:pPr>
        <w:rPr>
          <w:rFonts w:asciiTheme="minorHAnsi" w:hAnsiTheme="minorHAnsi" w:cstheme="minorHAnsi"/>
          <w:lang w:val="hr-HR"/>
        </w:rPr>
      </w:pPr>
    </w:p>
    <w:p w:rsidR="00CC1478" w:rsidRPr="00AB788E" w:rsidRDefault="00CC1478" w:rsidP="00F812D7">
      <w:pPr>
        <w:rPr>
          <w:rFonts w:asciiTheme="minorHAnsi" w:hAnsiTheme="minorHAnsi" w:cstheme="minorHAnsi"/>
          <w:lang w:val="hr-HR"/>
        </w:rPr>
      </w:pPr>
    </w:p>
    <w:p w:rsidR="00CC1478" w:rsidRPr="00AB788E" w:rsidRDefault="00CC1478" w:rsidP="00AD731E">
      <w:pPr>
        <w:pStyle w:val="ListParagraph1"/>
        <w:pBdr>
          <w:top w:val="single" w:sz="4" w:space="1" w:color="auto"/>
          <w:left w:val="single" w:sz="4" w:space="4" w:color="auto"/>
          <w:bottom w:val="single" w:sz="4" w:space="1" w:color="auto"/>
          <w:right w:val="single" w:sz="4" w:space="4" w:color="auto"/>
        </w:pBdr>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G  -  pitanja i odgovori </w:t>
      </w:r>
      <w:r w:rsidRPr="00AB788E">
        <w:rPr>
          <w:rFonts w:asciiTheme="minorHAnsi" w:hAnsiTheme="minorHAnsi" w:cstheme="minorHAnsi"/>
          <w:b/>
          <w:sz w:val="20"/>
          <w:szCs w:val="20"/>
        </w:rPr>
        <w:tab/>
      </w:r>
    </w:p>
    <w:p w:rsidR="00CC1478" w:rsidRPr="00AB788E" w:rsidRDefault="00CC1478" w:rsidP="00CC1478">
      <w:pPr>
        <w:jc w:val="both"/>
        <w:rPr>
          <w:rFonts w:asciiTheme="minorHAnsi" w:hAnsiTheme="minorHAnsi" w:cstheme="minorHAnsi"/>
          <w:b/>
        </w:rPr>
      </w:pPr>
      <w:r w:rsidRPr="00AB788E">
        <w:rPr>
          <w:rFonts w:asciiTheme="minorHAnsi" w:hAnsiTheme="minorHAnsi" w:cstheme="minorHAnsi"/>
          <w:b/>
        </w:rPr>
        <w:t xml:space="preserve">1. Natječajni program navodi da je:  </w:t>
      </w:r>
      <w:r w:rsidRPr="00AB788E">
        <w:rPr>
          <w:rFonts w:asciiTheme="minorHAnsi" w:hAnsiTheme="minorHAnsi" w:cstheme="minorHAnsi"/>
          <w:b/>
          <w:i/>
        </w:rPr>
        <w:t>Broj razrednih odjela I. gimnazije 25</w:t>
      </w:r>
      <w:r w:rsidRPr="00AB788E">
        <w:rPr>
          <w:rFonts w:asciiTheme="minorHAnsi" w:hAnsiTheme="minorHAnsi" w:cstheme="minorHAnsi"/>
          <w:b/>
        </w:rPr>
        <w:t xml:space="preserve">. Međutim u projektnom programu ima samo 17 učionica i praktikuma. Hoće li škola raditi u dvije smjene? </w:t>
      </w:r>
    </w:p>
    <w:p w:rsidR="00CC1478" w:rsidRPr="00AB788E" w:rsidRDefault="00CC1478" w:rsidP="00AD731E">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F63774" w:rsidRDefault="0096599D" w:rsidP="00AD731E">
      <w:pPr>
        <w:pStyle w:val="ListParagraph1"/>
        <w:spacing w:after="0"/>
        <w:ind w:left="0"/>
        <w:jc w:val="both"/>
        <w:rPr>
          <w:rFonts w:asciiTheme="minorHAnsi" w:hAnsiTheme="minorHAnsi" w:cstheme="minorHAnsi"/>
          <w:color w:val="FF0000"/>
          <w:sz w:val="20"/>
          <w:szCs w:val="20"/>
        </w:rPr>
      </w:pPr>
      <w:r>
        <w:rPr>
          <w:rFonts w:asciiTheme="minorHAnsi" w:hAnsiTheme="minorHAnsi" w:cstheme="minorHAnsi"/>
          <w:color w:val="0000FF"/>
          <w:sz w:val="20"/>
          <w:szCs w:val="20"/>
        </w:rPr>
        <w:t>Hoće.</w:t>
      </w:r>
      <w:r w:rsidR="00AD731E" w:rsidRPr="00AB788E">
        <w:rPr>
          <w:rFonts w:asciiTheme="minorHAnsi" w:hAnsiTheme="minorHAnsi" w:cstheme="minorHAnsi"/>
          <w:color w:val="FF0000"/>
          <w:sz w:val="20"/>
          <w:szCs w:val="20"/>
        </w:rPr>
        <w:t xml:space="preserve"> </w:t>
      </w:r>
    </w:p>
    <w:p w:rsidR="00F63774" w:rsidRPr="00F63774" w:rsidRDefault="00F63774" w:rsidP="00AD731E">
      <w:pPr>
        <w:pStyle w:val="ListParagraph1"/>
        <w:spacing w:after="0"/>
        <w:ind w:left="0"/>
        <w:jc w:val="both"/>
        <w:rPr>
          <w:rFonts w:asciiTheme="minorHAnsi" w:hAnsiTheme="minorHAnsi" w:cstheme="minorHAnsi"/>
          <w:color w:val="FF0000"/>
          <w:sz w:val="20"/>
          <w:szCs w:val="20"/>
        </w:rPr>
      </w:pPr>
    </w:p>
    <w:p w:rsidR="00AD731E" w:rsidRPr="00AB788E" w:rsidRDefault="00AD731E" w:rsidP="00AD731E">
      <w:pPr>
        <w:pStyle w:val="ListParagraph1"/>
        <w:spacing w:after="0"/>
        <w:ind w:left="0"/>
        <w:jc w:val="both"/>
        <w:rPr>
          <w:rFonts w:asciiTheme="minorHAnsi" w:hAnsiTheme="minorHAnsi" w:cstheme="minorHAnsi"/>
          <w:color w:val="FF0000"/>
          <w:sz w:val="20"/>
          <w:szCs w:val="20"/>
        </w:rPr>
      </w:pPr>
    </w:p>
    <w:p w:rsidR="00CC1478" w:rsidRPr="00AB788E" w:rsidRDefault="00CC1478" w:rsidP="00AD731E">
      <w:pPr>
        <w:pStyle w:val="ListParagraph1"/>
        <w:pBdr>
          <w:top w:val="single" w:sz="4" w:space="1" w:color="auto"/>
          <w:left w:val="single" w:sz="4" w:space="4" w:color="auto"/>
          <w:bottom w:val="single" w:sz="4" w:space="1" w:color="auto"/>
          <w:right w:val="single" w:sz="4" w:space="4" w:color="auto"/>
        </w:pBdr>
        <w:ind w:left="0"/>
        <w:jc w:val="both"/>
        <w:rPr>
          <w:rFonts w:asciiTheme="minorHAnsi" w:hAnsiTheme="minorHAnsi" w:cstheme="minorHAnsi"/>
          <w:b/>
          <w:sz w:val="20"/>
          <w:szCs w:val="20"/>
        </w:rPr>
      </w:pPr>
      <w:r w:rsidRPr="00AB788E">
        <w:rPr>
          <w:rFonts w:asciiTheme="minorHAnsi" w:hAnsiTheme="minorHAnsi" w:cstheme="minorHAnsi"/>
          <w:b/>
          <w:sz w:val="20"/>
          <w:szCs w:val="20"/>
        </w:rPr>
        <w:t xml:space="preserve">GRUPA H  -  pitanja i odgovori </w:t>
      </w:r>
      <w:r w:rsidRPr="00AB788E">
        <w:rPr>
          <w:rFonts w:asciiTheme="minorHAnsi" w:hAnsiTheme="minorHAnsi" w:cstheme="minorHAnsi"/>
          <w:b/>
          <w:sz w:val="20"/>
          <w:szCs w:val="20"/>
        </w:rPr>
        <w:tab/>
      </w:r>
    </w:p>
    <w:p w:rsidR="00CC1478" w:rsidRPr="00AB788E" w:rsidRDefault="00CC1478" w:rsidP="00CC1478">
      <w:pPr>
        <w:jc w:val="both"/>
        <w:rPr>
          <w:rFonts w:asciiTheme="minorHAnsi" w:hAnsiTheme="minorHAnsi" w:cstheme="minorHAnsi"/>
          <w:b/>
        </w:rPr>
      </w:pPr>
      <w:r w:rsidRPr="00AB788E">
        <w:rPr>
          <w:rFonts w:asciiTheme="minorHAnsi" w:hAnsiTheme="minorHAnsi" w:cstheme="minorHAnsi"/>
          <w:b/>
        </w:rPr>
        <w:t xml:space="preserve">1. </w:t>
      </w:r>
      <w:r w:rsidRPr="00AB788E">
        <w:rPr>
          <w:rFonts w:asciiTheme="minorHAnsi" w:hAnsiTheme="minorHAnsi" w:cstheme="minorHAnsi"/>
          <w:b/>
          <w:color w:val="333333"/>
          <w:lang w:eastAsia="hr-HR"/>
        </w:rPr>
        <w:t>Da li je moguće dobiti dwg crtež produžene Kanižlićeve ulice</w:t>
      </w:r>
      <w:r w:rsidRPr="00AB788E">
        <w:rPr>
          <w:rFonts w:asciiTheme="minorHAnsi" w:hAnsiTheme="minorHAnsi" w:cstheme="minorHAnsi"/>
          <w:b/>
        </w:rPr>
        <w:t xml:space="preserve"> </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EE2A5D" w:rsidP="00EE2A5D">
      <w:pPr>
        <w:contextualSpacing/>
        <w:jc w:val="both"/>
        <w:rPr>
          <w:rFonts w:asciiTheme="minorHAnsi" w:hAnsiTheme="minorHAnsi" w:cstheme="minorHAnsi"/>
          <w:color w:val="0000FF"/>
        </w:rPr>
      </w:pPr>
      <w:r>
        <w:rPr>
          <w:rFonts w:asciiTheme="minorHAnsi" w:hAnsiTheme="minorHAnsi" w:cstheme="minorHAnsi"/>
          <w:color w:val="0000FF"/>
        </w:rPr>
        <w:t xml:space="preserve">Da, </w:t>
      </w:r>
      <w:r w:rsidRPr="00AB788E">
        <w:rPr>
          <w:rFonts w:asciiTheme="minorHAnsi" w:hAnsiTheme="minorHAnsi" w:cstheme="minorHAnsi"/>
          <w:color w:val="0000FF"/>
        </w:rPr>
        <w:t>dostavlja se u privitku ovih odgovora na pitanja.</w:t>
      </w:r>
    </w:p>
    <w:p w:rsidR="00CC1478" w:rsidRPr="00AB788E" w:rsidRDefault="00CC1478" w:rsidP="00CC1478">
      <w:pPr>
        <w:jc w:val="both"/>
        <w:rPr>
          <w:rFonts w:asciiTheme="minorHAnsi" w:hAnsiTheme="minorHAnsi" w:cstheme="minorHAnsi"/>
          <w:b/>
        </w:rPr>
      </w:pPr>
    </w:p>
    <w:p w:rsidR="00CC1478" w:rsidRPr="00AB788E" w:rsidRDefault="00CC1478" w:rsidP="00CC1478">
      <w:pPr>
        <w:jc w:val="both"/>
        <w:rPr>
          <w:rFonts w:asciiTheme="minorHAnsi" w:hAnsiTheme="minorHAnsi" w:cstheme="minorHAnsi"/>
          <w:b/>
        </w:rPr>
      </w:pPr>
      <w:r w:rsidRPr="00AB788E">
        <w:rPr>
          <w:rFonts w:asciiTheme="minorHAnsi" w:hAnsiTheme="minorHAnsi" w:cstheme="minorHAnsi"/>
          <w:b/>
        </w:rPr>
        <w:t xml:space="preserve">2. </w:t>
      </w:r>
      <w:r w:rsidRPr="00AB788E">
        <w:rPr>
          <w:rFonts w:asciiTheme="minorHAnsi" w:hAnsiTheme="minorHAnsi" w:cstheme="minorHAnsi"/>
          <w:b/>
          <w:color w:val="333333"/>
          <w:lang w:eastAsia="hr-HR"/>
        </w:rPr>
        <w:t xml:space="preserve">Da li je moguće dobiti katastarski prikaz područja oko parcele </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EE2A5D" w:rsidP="00CC1478">
      <w:pPr>
        <w:contextualSpacing/>
        <w:jc w:val="both"/>
        <w:rPr>
          <w:rFonts w:asciiTheme="minorHAnsi" w:hAnsiTheme="minorHAnsi" w:cstheme="minorHAnsi"/>
          <w:color w:val="0000FF"/>
        </w:rPr>
      </w:pPr>
      <w:r>
        <w:rPr>
          <w:rFonts w:asciiTheme="minorHAnsi" w:hAnsiTheme="minorHAnsi" w:cstheme="minorHAnsi"/>
          <w:color w:val="0000FF"/>
        </w:rPr>
        <w:t xml:space="preserve">Da, </w:t>
      </w:r>
      <w:r w:rsidRPr="00AB788E">
        <w:rPr>
          <w:rFonts w:asciiTheme="minorHAnsi" w:hAnsiTheme="minorHAnsi" w:cstheme="minorHAnsi"/>
          <w:color w:val="0000FF"/>
        </w:rPr>
        <w:t xml:space="preserve">dostavlja se u privitku ovih odgovora na pitanja. </w:t>
      </w:r>
      <w:r w:rsidR="00AD731E" w:rsidRPr="00AB788E">
        <w:rPr>
          <w:rFonts w:asciiTheme="minorHAnsi" w:hAnsiTheme="minorHAnsi" w:cstheme="minorHAnsi"/>
          <w:color w:val="0000FF"/>
        </w:rPr>
        <w:t xml:space="preserve"> </w:t>
      </w:r>
    </w:p>
    <w:p w:rsidR="00CC1478" w:rsidRPr="00AB788E" w:rsidRDefault="00CC1478" w:rsidP="00CC1478">
      <w:pPr>
        <w:jc w:val="both"/>
        <w:rPr>
          <w:rFonts w:asciiTheme="minorHAnsi" w:hAnsiTheme="minorHAnsi" w:cstheme="minorHAnsi"/>
          <w:b/>
        </w:rPr>
      </w:pPr>
    </w:p>
    <w:p w:rsidR="00CC1478" w:rsidRPr="00AB788E" w:rsidRDefault="00CC1478" w:rsidP="00CC1478">
      <w:pPr>
        <w:jc w:val="both"/>
        <w:rPr>
          <w:rFonts w:asciiTheme="minorHAnsi" w:hAnsiTheme="minorHAnsi" w:cstheme="minorHAnsi"/>
          <w:b/>
          <w:color w:val="333333"/>
          <w:lang w:eastAsia="hr-HR"/>
        </w:rPr>
      </w:pPr>
      <w:r w:rsidRPr="00AB788E">
        <w:rPr>
          <w:rFonts w:asciiTheme="minorHAnsi" w:hAnsiTheme="minorHAnsi" w:cstheme="minorHAnsi"/>
          <w:b/>
        </w:rPr>
        <w:t xml:space="preserve">3. </w:t>
      </w:r>
      <w:r w:rsidR="00D9141C">
        <w:rPr>
          <w:rFonts w:asciiTheme="minorHAnsi" w:hAnsiTheme="minorHAnsi" w:cstheme="minorHAnsi"/>
          <w:b/>
          <w:color w:val="333333"/>
          <w:lang w:eastAsia="hr-HR"/>
        </w:rPr>
        <w:t xml:space="preserve">Može li se pretpostaviti da će </w:t>
      </w:r>
      <w:r w:rsidRPr="00AB788E">
        <w:rPr>
          <w:rFonts w:asciiTheme="minorHAnsi" w:hAnsiTheme="minorHAnsi" w:cstheme="minorHAnsi"/>
          <w:b/>
          <w:color w:val="333333"/>
          <w:lang w:eastAsia="hr-HR"/>
        </w:rPr>
        <w:t>s</w:t>
      </w:r>
      <w:r w:rsidR="000D7EA5">
        <w:rPr>
          <w:rFonts w:asciiTheme="minorHAnsi" w:hAnsiTheme="minorHAnsi" w:cstheme="minorHAnsi"/>
          <w:b/>
          <w:color w:val="333333"/>
          <w:lang w:eastAsia="hr-HR"/>
        </w:rPr>
        <w:t>a</w:t>
      </w:r>
      <w:r w:rsidRPr="00AB788E">
        <w:rPr>
          <w:rFonts w:asciiTheme="minorHAnsi" w:hAnsiTheme="minorHAnsi" w:cstheme="minorHAnsi"/>
          <w:b/>
          <w:color w:val="333333"/>
          <w:lang w:eastAsia="hr-HR"/>
        </w:rPr>
        <w:t xml:space="preserve"> prometnice na prikazu produženja Kanižlićeve biti mogući kolni i/ili pješački ulazi </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CC1478" w:rsidP="00CC1478">
      <w:pPr>
        <w:contextualSpacing/>
        <w:jc w:val="both"/>
        <w:rPr>
          <w:rFonts w:asciiTheme="minorHAnsi" w:hAnsiTheme="minorHAnsi" w:cstheme="minorHAnsi"/>
          <w:color w:val="0000FF"/>
        </w:rPr>
      </w:pPr>
      <w:r w:rsidRPr="00AB788E">
        <w:rPr>
          <w:rFonts w:asciiTheme="minorHAnsi" w:hAnsiTheme="minorHAnsi" w:cstheme="minorHAnsi"/>
          <w:color w:val="0000FF"/>
        </w:rPr>
        <w:lastRenderedPageBreak/>
        <w:t xml:space="preserve">Kolni prilazi trebaju se projektirati sukladno propisima (npr. cca min </w:t>
      </w:r>
      <w:smartTag w:uri="urn:schemas-microsoft-com:office:smarttags" w:element="metricconverter">
        <w:smartTagPr>
          <w:attr w:name="ProductID" w:val="50 m"/>
        </w:smartTagPr>
        <w:r w:rsidRPr="00AB788E">
          <w:rPr>
            <w:rFonts w:asciiTheme="minorHAnsi" w:hAnsiTheme="minorHAnsi" w:cstheme="minorHAnsi"/>
            <w:color w:val="0000FF"/>
          </w:rPr>
          <w:t>50 m</w:t>
        </w:r>
      </w:smartTag>
      <w:r w:rsidR="00D9141C">
        <w:rPr>
          <w:rFonts w:asciiTheme="minorHAnsi" w:hAnsiTheme="minorHAnsi" w:cstheme="minorHAnsi"/>
          <w:color w:val="0000FF"/>
        </w:rPr>
        <w:t xml:space="preserve"> od pješačkog</w:t>
      </w:r>
      <w:r w:rsidRPr="00AB788E">
        <w:rPr>
          <w:rFonts w:asciiTheme="minorHAnsi" w:hAnsiTheme="minorHAnsi" w:cstheme="minorHAnsi"/>
          <w:color w:val="0000FF"/>
        </w:rPr>
        <w:t xml:space="preserve"> prijelaza</w:t>
      </w:r>
      <w:r w:rsidR="00D9141C">
        <w:rPr>
          <w:rFonts w:asciiTheme="minorHAnsi" w:hAnsiTheme="minorHAnsi" w:cstheme="minorHAnsi"/>
          <w:color w:val="0000FF"/>
        </w:rPr>
        <w:t xml:space="preserve"> na kružnom toku</w:t>
      </w:r>
      <w:r w:rsidRPr="00AB788E">
        <w:rPr>
          <w:rFonts w:asciiTheme="minorHAnsi" w:hAnsiTheme="minorHAnsi" w:cstheme="minorHAnsi"/>
          <w:color w:val="0000FF"/>
        </w:rPr>
        <w:t xml:space="preserve">). </w:t>
      </w:r>
      <w:r w:rsidR="00D9141C">
        <w:rPr>
          <w:rFonts w:asciiTheme="minorHAnsi" w:hAnsiTheme="minorHAnsi" w:cstheme="minorHAnsi"/>
          <w:color w:val="0000FF"/>
        </w:rPr>
        <w:t xml:space="preserve">Pješački pristup moguć je sa svih prometnica. </w:t>
      </w:r>
    </w:p>
    <w:p w:rsidR="00CC1478" w:rsidRPr="00AB788E" w:rsidRDefault="00CC1478" w:rsidP="00CC1478">
      <w:pPr>
        <w:jc w:val="both"/>
        <w:rPr>
          <w:rFonts w:asciiTheme="minorHAnsi" w:hAnsiTheme="minorHAnsi" w:cstheme="minorHAnsi"/>
          <w:b/>
        </w:rPr>
      </w:pPr>
    </w:p>
    <w:p w:rsidR="00CC1478" w:rsidRPr="00AB788E" w:rsidRDefault="00CC1478" w:rsidP="00CC1478">
      <w:pPr>
        <w:jc w:val="both"/>
        <w:rPr>
          <w:rFonts w:asciiTheme="minorHAnsi" w:hAnsiTheme="minorHAnsi" w:cstheme="minorHAnsi"/>
          <w:b/>
          <w:color w:val="333333"/>
          <w:lang w:eastAsia="hr-HR"/>
        </w:rPr>
      </w:pPr>
      <w:r w:rsidRPr="00AB788E">
        <w:rPr>
          <w:rFonts w:asciiTheme="minorHAnsi" w:hAnsiTheme="minorHAnsi" w:cstheme="minorHAnsi"/>
          <w:b/>
        </w:rPr>
        <w:t xml:space="preserve">4. </w:t>
      </w:r>
      <w:r w:rsidRPr="00AB788E">
        <w:rPr>
          <w:rFonts w:asciiTheme="minorHAnsi" w:hAnsiTheme="minorHAnsi" w:cstheme="minorHAnsi"/>
          <w:b/>
          <w:color w:val="333333"/>
          <w:lang w:eastAsia="hr-HR"/>
        </w:rPr>
        <w:t>Pojedine elemente sportskog igrališta bit će jako teško postaviti, što zbog dimenzija parcele, što zbog visinske razlike. Molim komentar.</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0D7EA5" w:rsidRPr="00F63774" w:rsidRDefault="000D7EA5" w:rsidP="00AD731E">
      <w:pPr>
        <w:pStyle w:val="ListParagraph1"/>
        <w:ind w:left="0"/>
        <w:jc w:val="both"/>
        <w:rPr>
          <w:rFonts w:asciiTheme="minorHAnsi" w:hAnsiTheme="minorHAnsi" w:cstheme="minorHAnsi"/>
          <w:color w:val="0000FF"/>
          <w:sz w:val="20"/>
          <w:szCs w:val="20"/>
        </w:rPr>
      </w:pPr>
      <w:r w:rsidRPr="00F63774">
        <w:rPr>
          <w:rFonts w:asciiTheme="minorHAnsi" w:hAnsiTheme="minorHAnsi" w:cstheme="minorHAnsi"/>
          <w:color w:val="0000FF"/>
          <w:sz w:val="20"/>
          <w:szCs w:val="20"/>
        </w:rPr>
        <w:t>Slažemo se da je zadatak zahtjevan u smislu uređenja parcele, odnosno smještaj vanjskih t</w:t>
      </w:r>
      <w:r w:rsidR="00F63774" w:rsidRPr="00F63774">
        <w:rPr>
          <w:rFonts w:asciiTheme="minorHAnsi" w:hAnsiTheme="minorHAnsi" w:cstheme="minorHAnsi"/>
          <w:color w:val="0000FF"/>
          <w:sz w:val="20"/>
          <w:szCs w:val="20"/>
        </w:rPr>
        <w:t>e</w:t>
      </w:r>
      <w:r w:rsidRPr="00F63774">
        <w:rPr>
          <w:rFonts w:asciiTheme="minorHAnsi" w:hAnsiTheme="minorHAnsi" w:cstheme="minorHAnsi"/>
          <w:color w:val="0000FF"/>
          <w:sz w:val="20"/>
          <w:szCs w:val="20"/>
        </w:rPr>
        <w:t>rena.</w:t>
      </w:r>
      <w:r w:rsidR="00EE2A5D">
        <w:rPr>
          <w:rFonts w:asciiTheme="minorHAnsi" w:hAnsiTheme="minorHAnsi" w:cstheme="minorHAnsi"/>
          <w:color w:val="0000FF"/>
          <w:sz w:val="20"/>
          <w:szCs w:val="20"/>
        </w:rPr>
        <w:t xml:space="preserve"> </w:t>
      </w:r>
      <w:r w:rsidRPr="00F63774">
        <w:rPr>
          <w:rFonts w:asciiTheme="minorHAnsi" w:hAnsiTheme="minorHAnsi" w:cstheme="minorHAnsi"/>
          <w:color w:val="0000FF"/>
          <w:sz w:val="20"/>
          <w:szCs w:val="20"/>
        </w:rPr>
        <w:t>Ponavljamo da igralište za mali nogomet 52x32m nije obavezno locirati, kao i da staza za trčanje 115x5m može biti zakrivljena.</w:t>
      </w:r>
    </w:p>
    <w:p w:rsidR="00CC1478" w:rsidRPr="00AB788E" w:rsidRDefault="00CC1478" w:rsidP="00CC1478">
      <w:pPr>
        <w:jc w:val="both"/>
        <w:rPr>
          <w:rFonts w:asciiTheme="minorHAnsi" w:hAnsiTheme="minorHAnsi" w:cstheme="minorHAnsi"/>
          <w:b/>
        </w:rPr>
      </w:pPr>
      <w:r w:rsidRPr="00AB788E">
        <w:rPr>
          <w:rFonts w:asciiTheme="minorHAnsi" w:hAnsiTheme="minorHAnsi" w:cstheme="minorHAnsi"/>
          <w:b/>
        </w:rPr>
        <w:t xml:space="preserve">5. </w:t>
      </w:r>
      <w:r w:rsidRPr="00AB788E">
        <w:rPr>
          <w:rFonts w:asciiTheme="minorHAnsi" w:hAnsiTheme="minorHAnsi" w:cstheme="minorHAnsi"/>
          <w:b/>
          <w:color w:val="333333"/>
          <w:lang w:eastAsia="hr-HR"/>
        </w:rPr>
        <w:t xml:space="preserve">Da li </w:t>
      </w:r>
      <w:r w:rsidR="000D7EA5">
        <w:rPr>
          <w:rFonts w:asciiTheme="minorHAnsi" w:hAnsiTheme="minorHAnsi" w:cstheme="minorHAnsi"/>
          <w:b/>
          <w:color w:val="333333"/>
          <w:lang w:eastAsia="hr-HR"/>
        </w:rPr>
        <w:t xml:space="preserve">će </w:t>
      </w:r>
      <w:r w:rsidRPr="00AB788E">
        <w:rPr>
          <w:rFonts w:asciiTheme="minorHAnsi" w:hAnsiTheme="minorHAnsi" w:cstheme="minorHAnsi"/>
          <w:b/>
          <w:color w:val="333333"/>
          <w:lang w:eastAsia="hr-HR"/>
        </w:rPr>
        <w:t>se rješenje parkiranja u garaži (iskorištava se zamjena tla) smatrati ekonomski neprihvatljivom varijantom?</w:t>
      </w:r>
      <w:r w:rsidRPr="00AB788E">
        <w:rPr>
          <w:rFonts w:asciiTheme="minorHAnsi" w:hAnsiTheme="minorHAnsi" w:cstheme="minorHAnsi"/>
          <w:b/>
        </w:rPr>
        <w:t xml:space="preserve"> </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0D7EA5" w:rsidRPr="00EE2A5D" w:rsidRDefault="000D7EA5" w:rsidP="00AD731E">
      <w:pPr>
        <w:contextualSpacing/>
        <w:jc w:val="both"/>
        <w:rPr>
          <w:rFonts w:asciiTheme="minorHAnsi" w:hAnsiTheme="minorHAnsi" w:cstheme="minorHAnsi"/>
          <w:color w:val="0000FF"/>
        </w:rPr>
      </w:pPr>
      <w:r w:rsidRPr="00EE2A5D">
        <w:rPr>
          <w:rFonts w:asciiTheme="minorHAnsi" w:hAnsiTheme="minorHAnsi" w:cstheme="minorHAnsi"/>
          <w:color w:val="0000FF"/>
        </w:rPr>
        <w:t>Neće.</w:t>
      </w:r>
    </w:p>
    <w:p w:rsidR="00AD731E" w:rsidRPr="00AB788E" w:rsidRDefault="00AD731E" w:rsidP="00AD731E">
      <w:pPr>
        <w:contextualSpacing/>
        <w:jc w:val="both"/>
        <w:rPr>
          <w:rFonts w:asciiTheme="minorHAnsi" w:hAnsiTheme="minorHAnsi" w:cstheme="minorHAnsi"/>
          <w:color w:val="0000FF"/>
        </w:rPr>
      </w:pPr>
    </w:p>
    <w:p w:rsidR="00CC1478" w:rsidRPr="00AB788E" w:rsidRDefault="00CC1478" w:rsidP="00AD731E">
      <w:pPr>
        <w:pStyle w:val="ListParagraph1"/>
        <w:spacing w:after="0"/>
        <w:ind w:left="0"/>
        <w:jc w:val="both"/>
        <w:rPr>
          <w:rFonts w:asciiTheme="minorHAnsi" w:hAnsiTheme="minorHAnsi" w:cstheme="minorHAnsi"/>
          <w:b/>
          <w:sz w:val="20"/>
          <w:szCs w:val="20"/>
          <w:lang w:eastAsia="hr-HR"/>
        </w:rPr>
      </w:pPr>
      <w:r w:rsidRPr="00AB788E">
        <w:rPr>
          <w:rFonts w:asciiTheme="minorHAnsi" w:hAnsiTheme="minorHAnsi" w:cstheme="minorHAnsi"/>
          <w:b/>
          <w:sz w:val="20"/>
          <w:szCs w:val="20"/>
        </w:rPr>
        <w:t xml:space="preserve">6. </w:t>
      </w:r>
      <w:r w:rsidRPr="00AB788E">
        <w:rPr>
          <w:rFonts w:asciiTheme="minorHAnsi" w:hAnsiTheme="minorHAnsi" w:cstheme="minorHAnsi"/>
          <w:b/>
          <w:sz w:val="20"/>
          <w:szCs w:val="20"/>
          <w:lang w:eastAsia="hr-HR"/>
        </w:rPr>
        <w:t>Broj parkirališnih mjesta na parceli je prilično velik uspoređujući ga sa sličnim objektima u RH? Molim komentar</w:t>
      </w:r>
    </w:p>
    <w:p w:rsidR="00CC1478" w:rsidRPr="00AB788E" w:rsidRDefault="00CC1478" w:rsidP="003E79D9">
      <w:pPr>
        <w:pStyle w:val="ListParagraph1"/>
        <w:spacing w:after="0"/>
        <w:ind w:left="0"/>
        <w:jc w:val="both"/>
        <w:rPr>
          <w:rFonts w:asciiTheme="minorHAnsi" w:hAnsiTheme="minorHAnsi" w:cstheme="minorHAnsi"/>
          <w:color w:val="0000FF"/>
          <w:sz w:val="20"/>
          <w:szCs w:val="20"/>
          <w:u w:val="single"/>
        </w:rPr>
      </w:pPr>
      <w:r w:rsidRPr="00AB788E">
        <w:rPr>
          <w:rFonts w:asciiTheme="minorHAnsi" w:hAnsiTheme="minorHAnsi" w:cstheme="minorHAnsi"/>
          <w:color w:val="0000FF"/>
          <w:sz w:val="20"/>
          <w:szCs w:val="20"/>
          <w:u w:val="single"/>
        </w:rPr>
        <w:t xml:space="preserve">Odgovor: </w:t>
      </w:r>
    </w:p>
    <w:p w:rsidR="00CC1478" w:rsidRPr="00AB788E" w:rsidRDefault="00CC1478" w:rsidP="00CC1478">
      <w:pPr>
        <w:contextualSpacing/>
        <w:jc w:val="both"/>
        <w:rPr>
          <w:rFonts w:asciiTheme="minorHAnsi" w:hAnsiTheme="minorHAnsi" w:cstheme="minorHAnsi"/>
          <w:color w:val="0000FF"/>
        </w:rPr>
      </w:pPr>
      <w:r w:rsidRPr="00AB788E">
        <w:rPr>
          <w:rFonts w:asciiTheme="minorHAnsi" w:hAnsiTheme="minorHAnsi" w:cstheme="minorHAnsi"/>
          <w:color w:val="0000FF"/>
        </w:rPr>
        <w:t>U stručnom smislu se slažemo, no n</w:t>
      </w:r>
      <w:r w:rsidR="003E79D9" w:rsidRPr="00AB788E">
        <w:rPr>
          <w:rFonts w:asciiTheme="minorHAnsi" w:hAnsiTheme="minorHAnsi" w:cstheme="minorHAnsi"/>
          <w:color w:val="0000FF"/>
        </w:rPr>
        <w:t>o</w:t>
      </w:r>
      <w:r w:rsidRPr="00AB788E">
        <w:rPr>
          <w:rFonts w:asciiTheme="minorHAnsi" w:hAnsiTheme="minorHAnsi" w:cstheme="minorHAnsi"/>
          <w:color w:val="0000FF"/>
        </w:rPr>
        <w:t xml:space="preserve">rmativ je obavezan budući </w:t>
      </w:r>
      <w:r w:rsidR="000D7EA5">
        <w:rPr>
          <w:rFonts w:asciiTheme="minorHAnsi" w:hAnsiTheme="minorHAnsi" w:cstheme="minorHAnsi"/>
          <w:color w:val="0000FF"/>
        </w:rPr>
        <w:t xml:space="preserve">da </w:t>
      </w:r>
      <w:r w:rsidRPr="00AB788E">
        <w:rPr>
          <w:rFonts w:asciiTheme="minorHAnsi" w:hAnsiTheme="minorHAnsi" w:cstheme="minorHAnsi"/>
          <w:color w:val="0000FF"/>
        </w:rPr>
        <w:t>ga je utvrdio GUP</w:t>
      </w:r>
      <w:r w:rsidR="00EE2A5D">
        <w:rPr>
          <w:rFonts w:asciiTheme="minorHAnsi" w:hAnsiTheme="minorHAnsi" w:cstheme="minorHAnsi"/>
          <w:color w:val="0000FF"/>
        </w:rPr>
        <w:t xml:space="preserve"> </w:t>
      </w:r>
      <w:r w:rsidR="00FA5D9C">
        <w:rPr>
          <w:rFonts w:asciiTheme="minorHAnsi" w:hAnsiTheme="minorHAnsi" w:cstheme="minorHAnsi"/>
          <w:color w:val="0000FF"/>
        </w:rPr>
        <w:t>G</w:t>
      </w:r>
      <w:r w:rsidR="00EE2A5D">
        <w:rPr>
          <w:rFonts w:asciiTheme="minorHAnsi" w:hAnsiTheme="minorHAnsi" w:cstheme="minorHAnsi"/>
          <w:color w:val="0000FF"/>
        </w:rPr>
        <w:t>rada</w:t>
      </w:r>
      <w:r w:rsidRPr="00AB788E">
        <w:rPr>
          <w:rFonts w:asciiTheme="minorHAnsi" w:hAnsiTheme="minorHAnsi" w:cstheme="minorHAnsi"/>
          <w:color w:val="0000FF"/>
        </w:rPr>
        <w:t xml:space="preserve"> Osijeka.</w:t>
      </w:r>
    </w:p>
    <w:p w:rsidR="00CC1478" w:rsidRPr="00AB788E" w:rsidRDefault="00CC1478" w:rsidP="00F812D7">
      <w:pPr>
        <w:rPr>
          <w:rFonts w:asciiTheme="minorHAnsi" w:hAnsiTheme="minorHAnsi" w:cstheme="minorHAnsi"/>
          <w:lang w:val="hr-HR"/>
        </w:rPr>
      </w:pPr>
    </w:p>
    <w:p w:rsidR="00AB788E" w:rsidRPr="00AB788E" w:rsidRDefault="00AB788E" w:rsidP="00F812D7">
      <w:pPr>
        <w:rPr>
          <w:rFonts w:asciiTheme="minorHAnsi" w:hAnsiTheme="minorHAnsi" w:cstheme="minorHAnsi"/>
          <w:lang w:val="hr-HR"/>
        </w:rPr>
      </w:pPr>
    </w:p>
    <w:p w:rsidR="00AB788E" w:rsidRPr="00AB788E" w:rsidRDefault="00AB788E" w:rsidP="00AB788E">
      <w:pPr>
        <w:pStyle w:val="Odlomakpopisa"/>
        <w:pBdr>
          <w:top w:val="single" w:sz="4" w:space="1" w:color="auto"/>
          <w:left w:val="single" w:sz="4" w:space="4" w:color="auto"/>
          <w:bottom w:val="single" w:sz="4" w:space="1" w:color="auto"/>
          <w:right w:val="single" w:sz="4" w:space="4" w:color="auto"/>
        </w:pBdr>
        <w:ind w:left="0"/>
        <w:jc w:val="both"/>
        <w:rPr>
          <w:rFonts w:asciiTheme="minorHAnsi" w:hAnsiTheme="minorHAnsi" w:cs="Arial"/>
          <w:b/>
        </w:rPr>
      </w:pPr>
      <w:r w:rsidRPr="00AB788E">
        <w:rPr>
          <w:rFonts w:asciiTheme="minorHAnsi" w:hAnsiTheme="minorHAnsi" w:cs="Arial"/>
          <w:b/>
        </w:rPr>
        <w:t xml:space="preserve">GRUPA I  -  pitanja i odgovori </w:t>
      </w:r>
      <w:r w:rsidRPr="00AB788E">
        <w:rPr>
          <w:rFonts w:asciiTheme="minorHAnsi" w:hAnsiTheme="minorHAnsi" w:cs="Arial"/>
          <w:b/>
        </w:rPr>
        <w:tab/>
      </w:r>
    </w:p>
    <w:p w:rsidR="00AB788E" w:rsidRPr="00AB788E" w:rsidRDefault="00AB788E" w:rsidP="00AB788E">
      <w:pPr>
        <w:jc w:val="both"/>
        <w:rPr>
          <w:rFonts w:asciiTheme="minorHAnsi" w:hAnsiTheme="minorHAnsi" w:cs="Arial"/>
          <w:b/>
        </w:rPr>
      </w:pPr>
      <w:r w:rsidRPr="00AB788E">
        <w:rPr>
          <w:rFonts w:asciiTheme="minorHAnsi" w:hAnsiTheme="minorHAnsi" w:cs="Arial"/>
          <w:b/>
        </w:rPr>
        <w:t xml:space="preserve">1. Gdje predvidjeti pristup biciklista? </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Default="00AB788E" w:rsidP="00AB788E">
      <w:pPr>
        <w:jc w:val="both"/>
        <w:rPr>
          <w:rFonts w:asciiTheme="minorHAnsi" w:hAnsiTheme="minorHAnsi" w:cs="Arial"/>
          <w:color w:val="0000FF"/>
          <w:lang w:eastAsia="hr-HR"/>
        </w:rPr>
      </w:pPr>
      <w:r w:rsidRPr="00AB788E">
        <w:rPr>
          <w:rFonts w:asciiTheme="minorHAnsi" w:hAnsiTheme="minorHAnsi" w:cs="Arial"/>
          <w:color w:val="0000FF"/>
        </w:rPr>
        <w:t>U poglavlju 4.1.3. Uređenje građevne čestice (str. 37</w:t>
      </w:r>
      <w:r w:rsidR="00C8302D">
        <w:rPr>
          <w:rFonts w:asciiTheme="minorHAnsi" w:hAnsiTheme="minorHAnsi" w:cs="Arial"/>
          <w:color w:val="0000FF"/>
        </w:rPr>
        <w:t>.</w:t>
      </w:r>
      <w:r w:rsidRPr="00AB788E">
        <w:rPr>
          <w:rFonts w:asciiTheme="minorHAnsi" w:hAnsiTheme="minorHAnsi" w:cs="Arial"/>
          <w:color w:val="0000FF"/>
        </w:rPr>
        <w:t xml:space="preserve"> Natječajnog elaborata) utvrđeno je da se na parceli trebaju urediti sve parterne površine, dakle uključivo i parterne površine vezano uz biciklistički promet. Na kartografskom prikazu </w:t>
      </w:r>
      <w:r w:rsidRPr="00AB788E">
        <w:rPr>
          <w:rFonts w:asciiTheme="minorHAnsi" w:hAnsiTheme="minorHAnsi" w:cs="Arial"/>
          <w:color w:val="0000FF"/>
          <w:lang w:eastAsia="hr-HR"/>
        </w:rPr>
        <w:t>3.1.2. PJEŠAČKI, BICIKLISTIČKI I JAVNI GRADSKI PRO</w:t>
      </w:r>
      <w:r w:rsidR="00361056">
        <w:rPr>
          <w:rFonts w:asciiTheme="minorHAnsi" w:hAnsiTheme="minorHAnsi" w:cs="Arial"/>
          <w:color w:val="0000FF"/>
          <w:lang w:eastAsia="hr-HR"/>
        </w:rPr>
        <w:t>MET GUP-a biciklističke staze</w:t>
      </w:r>
      <w:r w:rsidRPr="00AB788E">
        <w:rPr>
          <w:rFonts w:asciiTheme="minorHAnsi" w:hAnsiTheme="minorHAnsi" w:cs="Arial"/>
          <w:color w:val="0000FF"/>
          <w:lang w:eastAsia="hr-HR"/>
        </w:rPr>
        <w:t xml:space="preserve"> ucrtane</w:t>
      </w:r>
      <w:r w:rsidR="00361056">
        <w:rPr>
          <w:rFonts w:asciiTheme="minorHAnsi" w:hAnsiTheme="minorHAnsi" w:cs="Arial"/>
          <w:color w:val="0000FF"/>
          <w:lang w:eastAsia="hr-HR"/>
        </w:rPr>
        <w:t xml:space="preserve"> su</w:t>
      </w:r>
      <w:r w:rsidRPr="00AB788E">
        <w:rPr>
          <w:rFonts w:asciiTheme="minorHAnsi" w:hAnsiTheme="minorHAnsi" w:cs="Arial"/>
          <w:color w:val="0000FF"/>
          <w:lang w:eastAsia="hr-HR"/>
        </w:rPr>
        <w:t xml:space="preserve"> sa sjeverne, južne i istočne strane. Pristup biciklista ovisi o k</w:t>
      </w:r>
      <w:r w:rsidR="00361056">
        <w:rPr>
          <w:rFonts w:asciiTheme="minorHAnsi" w:hAnsiTheme="minorHAnsi" w:cs="Arial"/>
          <w:color w:val="0000FF"/>
          <w:lang w:eastAsia="hr-HR"/>
        </w:rPr>
        <w:t>oncepciji organizacije parcele.</w:t>
      </w:r>
    </w:p>
    <w:p w:rsidR="00361056" w:rsidRPr="00AB788E" w:rsidRDefault="00361056" w:rsidP="00AB788E">
      <w:pPr>
        <w:jc w:val="both"/>
        <w:rPr>
          <w:rFonts w:asciiTheme="minorHAnsi" w:hAnsiTheme="minorHAnsi" w:cs="Arial"/>
          <w:color w:val="0000FF"/>
        </w:rPr>
      </w:pPr>
    </w:p>
    <w:p w:rsidR="00AB788E" w:rsidRPr="00AB788E" w:rsidRDefault="00AB788E" w:rsidP="00AB788E">
      <w:pPr>
        <w:rPr>
          <w:rFonts w:asciiTheme="minorHAnsi" w:hAnsiTheme="minorHAnsi" w:cs="Arial"/>
          <w:b/>
        </w:rPr>
      </w:pPr>
      <w:r w:rsidRPr="00AB788E">
        <w:rPr>
          <w:rFonts w:asciiTheme="minorHAnsi" w:hAnsiTheme="minorHAnsi" w:cs="Arial"/>
          <w:b/>
        </w:rPr>
        <w:t>2. Treba li predvidjeti parking bicikala?</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rPr>
      </w:pPr>
      <w:r w:rsidRPr="00AB788E">
        <w:rPr>
          <w:rFonts w:asciiTheme="minorHAnsi" w:hAnsiTheme="minorHAnsi" w:cs="Arial"/>
          <w:color w:val="0000FF"/>
        </w:rPr>
        <w:t>Da. U poglavlju 4.1.3. Uređenje građevne čestice (str. 37</w:t>
      </w:r>
      <w:r w:rsidR="00C8302D">
        <w:rPr>
          <w:rFonts w:asciiTheme="minorHAnsi" w:hAnsiTheme="minorHAnsi" w:cs="Arial"/>
          <w:color w:val="0000FF"/>
        </w:rPr>
        <w:t>.</w:t>
      </w:r>
      <w:r w:rsidRPr="00AB788E">
        <w:rPr>
          <w:rFonts w:asciiTheme="minorHAnsi" w:hAnsiTheme="minorHAnsi" w:cs="Arial"/>
          <w:color w:val="0000FF"/>
        </w:rPr>
        <w:t xml:space="preserve"> Natječajnog elaborata) utvrđeno je da se na parceli trebaju urediti sve parterne površine, dakle uključivo i parterne površine vezano uz biciklistički promet. </w:t>
      </w:r>
    </w:p>
    <w:p w:rsidR="00AB788E" w:rsidRPr="00AB788E" w:rsidRDefault="00AB788E" w:rsidP="00AB788E">
      <w:pPr>
        <w:rPr>
          <w:rFonts w:asciiTheme="minorHAnsi" w:hAnsiTheme="minorHAnsi" w:cs="Arial"/>
        </w:rPr>
      </w:pPr>
    </w:p>
    <w:p w:rsidR="00AB788E" w:rsidRPr="00AB788E" w:rsidRDefault="00AB788E" w:rsidP="00AB788E">
      <w:pPr>
        <w:rPr>
          <w:rFonts w:asciiTheme="minorHAnsi" w:hAnsiTheme="minorHAnsi" w:cs="Arial"/>
          <w:b/>
        </w:rPr>
      </w:pPr>
      <w:r w:rsidRPr="00AB788E">
        <w:rPr>
          <w:rFonts w:asciiTheme="minorHAnsi" w:hAnsiTheme="minorHAnsi" w:cs="Arial"/>
          <w:b/>
        </w:rPr>
        <w:t>3.       Ako treba parking bicikala - koji mu je kapacitet? Treba li biti natkriven?</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Kapacitet parkinga za bicikle ovisi o koncepciji organizacije parcele, poželjno je da bude za barem 70 parkirališnih mjesta za bicikle te da su barem dijelom natkrivena.</w:t>
      </w:r>
    </w:p>
    <w:p w:rsidR="00AB788E" w:rsidRPr="00AB788E" w:rsidRDefault="00AB788E" w:rsidP="00AB788E">
      <w:pPr>
        <w:jc w:val="both"/>
        <w:rPr>
          <w:rFonts w:asciiTheme="minorHAnsi" w:hAnsiTheme="minorHAnsi" w:cs="Arial"/>
          <w:b/>
        </w:rPr>
      </w:pPr>
    </w:p>
    <w:p w:rsidR="00AB788E" w:rsidRPr="00AB788E" w:rsidRDefault="00AB788E" w:rsidP="00AB788E">
      <w:pPr>
        <w:jc w:val="both"/>
        <w:rPr>
          <w:rFonts w:asciiTheme="minorHAnsi" w:hAnsiTheme="minorHAnsi" w:cs="Arial"/>
          <w:b/>
        </w:rPr>
      </w:pPr>
      <w:r w:rsidRPr="00AB788E">
        <w:rPr>
          <w:rFonts w:asciiTheme="minorHAnsi" w:hAnsiTheme="minorHAnsi" w:cs="Arial"/>
          <w:b/>
        </w:rPr>
        <w:t xml:space="preserve">4.       59 PM na parceli traži površinu od barem 59x2=1.475 m2 - </w:t>
      </w:r>
      <w:smartTag w:uri="urn:schemas-microsoft-com:office:smarttags" w:element="metricconverter">
        <w:smartTagPr>
          <w:attr w:name="ProductID" w:val="1.110 m2"/>
        </w:smartTagPr>
        <w:r w:rsidRPr="00AB788E">
          <w:rPr>
            <w:rFonts w:asciiTheme="minorHAnsi" w:hAnsiTheme="minorHAnsi" w:cs="Arial"/>
            <w:b/>
          </w:rPr>
          <w:t>1.110 m2</w:t>
        </w:r>
      </w:smartTag>
      <w:r w:rsidRPr="00AB788E">
        <w:rPr>
          <w:rFonts w:asciiTheme="minorHAnsi" w:hAnsiTheme="minorHAnsi" w:cs="Arial"/>
          <w:b/>
        </w:rPr>
        <w:t xml:space="preserve"> kako je navedeno u programu nije dovoljno jer nema sustava parkiranja koji se može riješiti na 19m2 po parkingu. Hoće li OS korigirati površinu ili broj PM?</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Default="00361056" w:rsidP="00AB788E">
      <w:pPr>
        <w:rPr>
          <w:rFonts w:asciiTheme="minorHAnsi" w:hAnsiTheme="minorHAnsi" w:cs="Arial"/>
          <w:color w:val="0000FF"/>
        </w:rPr>
      </w:pPr>
      <w:r>
        <w:rPr>
          <w:rFonts w:asciiTheme="minorHAnsi" w:hAnsiTheme="minorHAnsi" w:cs="Arial"/>
          <w:color w:val="0000FF"/>
        </w:rPr>
        <w:t>Površina potrebna za jedno parkirališno mjesto iznosi 20m2.</w:t>
      </w:r>
    </w:p>
    <w:p w:rsidR="00EE2A5D" w:rsidRPr="00AB788E" w:rsidRDefault="00EE2A5D" w:rsidP="00AB788E">
      <w:pPr>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5. Hoće li OS i tehnička komisija provjeravati jesu li zadovoljeni uvjeti koje propisuje Pravilnik o uvjetima za vatrogasne pristupe?</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Da, za nivo razrade projekta na kojem se to u ovom trenutku može sagledati, dakle za nivo razrade Idejnog rješenja. U daljnjoj razradi (Glavni projekt, Izvedbeni projekt) projektant je dužan poštivati </w:t>
      </w:r>
      <w:r w:rsidR="00361056">
        <w:rPr>
          <w:rFonts w:asciiTheme="minorHAnsi" w:hAnsiTheme="minorHAnsi" w:cs="Arial"/>
          <w:color w:val="0000FF"/>
        </w:rPr>
        <w:t>posebne propise.</w:t>
      </w:r>
    </w:p>
    <w:p w:rsidR="00AB788E" w:rsidRPr="00AB788E" w:rsidRDefault="00AB788E" w:rsidP="00AB788E">
      <w:pPr>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6. Mogu li se za vatrogasne pristupe koristiti sportska igrališta, vježbališta, staza i poligon?</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361056" w:rsidRDefault="00361056" w:rsidP="00AB788E">
      <w:pPr>
        <w:jc w:val="both"/>
        <w:rPr>
          <w:rFonts w:asciiTheme="minorHAnsi" w:hAnsiTheme="minorHAnsi" w:cs="Arial"/>
          <w:color w:val="0000FF"/>
        </w:rPr>
      </w:pPr>
      <w:r>
        <w:rPr>
          <w:rFonts w:asciiTheme="minorHAnsi" w:hAnsiTheme="minorHAnsi" w:cs="Arial"/>
          <w:color w:val="0000FF"/>
        </w:rPr>
        <w:t>D</w:t>
      </w:r>
      <w:r w:rsidR="00AB788E" w:rsidRPr="00AB788E">
        <w:rPr>
          <w:rFonts w:asciiTheme="minorHAnsi" w:hAnsiTheme="minorHAnsi" w:cs="Arial"/>
          <w:color w:val="0000FF"/>
        </w:rPr>
        <w:t>a, ali moraju biti zadovoljeni ostali potr</w:t>
      </w:r>
      <w:r>
        <w:rPr>
          <w:rFonts w:asciiTheme="minorHAnsi" w:hAnsiTheme="minorHAnsi" w:cs="Arial"/>
          <w:color w:val="0000FF"/>
        </w:rPr>
        <w:t>ebni tehnički elementi (radijusi</w:t>
      </w:r>
      <w:r w:rsidR="00AB788E" w:rsidRPr="00AB788E">
        <w:rPr>
          <w:rFonts w:asciiTheme="minorHAnsi" w:hAnsiTheme="minorHAnsi" w:cs="Arial"/>
          <w:color w:val="0000FF"/>
        </w:rPr>
        <w:t xml:space="preserve">, površine, nosivost podloge …). U daljnjoj razradi (Glavni projekt, Izvedbeni projekt) projektant je dužan poštivati </w:t>
      </w:r>
      <w:r>
        <w:rPr>
          <w:rFonts w:asciiTheme="minorHAnsi" w:hAnsiTheme="minorHAnsi" w:cs="Arial"/>
          <w:color w:val="0000FF"/>
        </w:rPr>
        <w:t>posebne propise.</w:t>
      </w:r>
      <w:r w:rsidR="00AB788E" w:rsidRPr="00AB788E">
        <w:rPr>
          <w:rFonts w:asciiTheme="minorHAnsi" w:hAnsiTheme="minorHAnsi" w:cs="Arial"/>
          <w:color w:val="0000FF"/>
        </w:rPr>
        <w:t xml:space="preserve"> </w:t>
      </w:r>
    </w:p>
    <w:p w:rsidR="00AB788E" w:rsidRPr="00AB788E" w:rsidRDefault="00AB788E" w:rsidP="00AB788E">
      <w:pPr>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lastRenderedPageBreak/>
        <w:t>7.       Hoće li OS i tehnička komisija provjeravati jesu li zadovoljeniuvjeti koje propisuje Pravilnik o otpornosti na požar i drugim zahtjevima... (naročito čl  34. koji definira najveću ukupnu duljinu evakuacijskog puta)?</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Da, za nivo razrade projekta na kojem se to u ovom trenutku može sagledati, dakle za nivo razrade Idejnog rješenja. U daljnjoj razradi (Glavni projekt, Izvedbeni projekt) projektant je dužan poštivati </w:t>
      </w:r>
      <w:r w:rsidR="00361056">
        <w:rPr>
          <w:rFonts w:asciiTheme="minorHAnsi" w:hAnsiTheme="minorHAnsi" w:cs="Arial"/>
          <w:color w:val="0000FF"/>
        </w:rPr>
        <w:t>posebne propise.</w:t>
      </w:r>
    </w:p>
    <w:p w:rsidR="00AB788E" w:rsidRPr="00AB788E" w:rsidRDefault="00AB788E" w:rsidP="00AB788E">
      <w:pPr>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8.       Staza 115x5m i poligon 110x4m gotovo da ne stanu na parcelu. Hoće li rad bez njih biti diskvalificiran?</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D50850" w:rsidRDefault="00AD6119" w:rsidP="00AB788E">
      <w:pPr>
        <w:jc w:val="both"/>
        <w:rPr>
          <w:rFonts w:asciiTheme="minorHAnsi" w:hAnsiTheme="minorHAnsi" w:cs="Arial"/>
          <w:color w:val="0000FF"/>
        </w:rPr>
      </w:pPr>
      <w:r>
        <w:rPr>
          <w:rFonts w:asciiTheme="minorHAnsi" w:hAnsiTheme="minorHAnsi" w:cs="Arial"/>
          <w:color w:val="0000FF"/>
        </w:rPr>
        <w:t>Natjecatelj je dužan poštivati natječajni program.</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Staza za trčanje 115 x </w:t>
      </w:r>
      <w:smartTag w:uri="urn:schemas-microsoft-com:office:smarttags" w:element="metricconverter">
        <w:smartTagPr>
          <w:attr w:name="ProductID" w:val="5 m"/>
        </w:smartTagPr>
        <w:r w:rsidRPr="00AB788E">
          <w:rPr>
            <w:rFonts w:asciiTheme="minorHAnsi" w:hAnsiTheme="minorHAnsi" w:cs="Arial"/>
            <w:color w:val="0000FF"/>
          </w:rPr>
          <w:t>5 m</w:t>
        </w:r>
      </w:smartTag>
      <w:r w:rsidRPr="00AB788E">
        <w:rPr>
          <w:rFonts w:asciiTheme="minorHAnsi" w:hAnsiTheme="minorHAnsi" w:cs="Arial"/>
          <w:color w:val="0000FF"/>
        </w:rPr>
        <w:t xml:space="preserve"> može biti zakrivljena (ne mora biti pravocrtna).</w:t>
      </w:r>
    </w:p>
    <w:p w:rsidR="00D50850" w:rsidRPr="00AB788E" w:rsidRDefault="00AB788E" w:rsidP="00AB788E">
      <w:pPr>
        <w:jc w:val="both"/>
        <w:rPr>
          <w:rFonts w:asciiTheme="minorHAnsi" w:hAnsiTheme="minorHAnsi" w:cs="Arial"/>
          <w:color w:val="0000FF"/>
        </w:rPr>
      </w:pPr>
      <w:r w:rsidRPr="00AB788E">
        <w:rPr>
          <w:rFonts w:asciiTheme="minorHAnsi" w:hAnsiTheme="minorHAnsi" w:cs="Arial"/>
          <w:color w:val="0000FF"/>
        </w:rPr>
        <w:t>Poligon 110 x 4 treba biti pravocrtan.</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9.       Može li se dobiti projekt prometnica u dwg formatu da bismo mogli formirati cjelovitu sliku situacije?</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Da, dostavlja se u privitku ovih odgovora na pitanja. </w:t>
      </w:r>
    </w:p>
    <w:p w:rsidR="00AB788E" w:rsidRPr="00AB788E" w:rsidRDefault="00AB788E" w:rsidP="00AB788E">
      <w:pPr>
        <w:jc w:val="both"/>
        <w:rPr>
          <w:rFonts w:asciiTheme="minorHAnsi" w:hAnsiTheme="minorHAnsi" w:cs="Arial"/>
        </w:rPr>
      </w:pPr>
    </w:p>
    <w:p w:rsidR="00AB788E" w:rsidRPr="00AB788E" w:rsidRDefault="00940901" w:rsidP="00AB788E">
      <w:pPr>
        <w:jc w:val="both"/>
        <w:rPr>
          <w:rFonts w:asciiTheme="minorHAnsi" w:hAnsiTheme="minorHAnsi" w:cs="Arial"/>
          <w:b/>
        </w:rPr>
      </w:pPr>
      <w:r>
        <w:rPr>
          <w:rFonts w:asciiTheme="minorHAnsi" w:hAnsiTheme="minorHAnsi" w:cs="Arial"/>
          <w:b/>
        </w:rPr>
        <w:t>10.   Č</w:t>
      </w:r>
      <w:r w:rsidR="00AB788E" w:rsidRPr="00AB788E">
        <w:rPr>
          <w:rFonts w:asciiTheme="minorHAnsi" w:hAnsiTheme="minorHAnsi" w:cs="Arial"/>
          <w:b/>
        </w:rPr>
        <w:t>lanak 5. GUPa na slijedeći način definira naziva etaže :</w:t>
      </w:r>
    </w:p>
    <w:p w:rsidR="00AB788E" w:rsidRPr="00AB788E" w:rsidRDefault="00AB788E" w:rsidP="00AB788E">
      <w:pPr>
        <w:jc w:val="both"/>
        <w:rPr>
          <w:rFonts w:asciiTheme="minorHAnsi" w:hAnsiTheme="minorHAnsi" w:cs="Arial"/>
          <w:b/>
        </w:rPr>
      </w:pPr>
    </w:p>
    <w:p w:rsidR="00AB788E" w:rsidRPr="00AB788E" w:rsidRDefault="00AB788E" w:rsidP="00AB788E">
      <w:pPr>
        <w:ind w:left="708"/>
        <w:jc w:val="both"/>
        <w:rPr>
          <w:rFonts w:asciiTheme="minorHAnsi" w:hAnsiTheme="minorHAnsi" w:cs="Arial"/>
        </w:rPr>
      </w:pPr>
      <w:r w:rsidRPr="00AB788E">
        <w:rPr>
          <w:rFonts w:asciiTheme="minorHAnsi" w:hAnsiTheme="minorHAnsi" w:cs="Arial"/>
        </w:rPr>
        <w:t>h) Podrum (Po) je dio građevine koji je potpuno ukopan ili je ukopan višeod 50% svoga volumena u konačno uređeni zaravnani teren i čiji se prostor nalazi ispod poda prizemlja, odnosno suterena.</w:t>
      </w:r>
    </w:p>
    <w:p w:rsidR="00AB788E" w:rsidRPr="00AB788E" w:rsidRDefault="00AB788E" w:rsidP="00AB788E">
      <w:pPr>
        <w:jc w:val="both"/>
        <w:rPr>
          <w:rFonts w:asciiTheme="minorHAnsi" w:hAnsiTheme="minorHAnsi" w:cs="Arial"/>
        </w:rPr>
      </w:pPr>
    </w:p>
    <w:p w:rsidR="00AB788E" w:rsidRPr="00AB788E" w:rsidRDefault="00AB788E" w:rsidP="00AB788E">
      <w:pPr>
        <w:ind w:left="708"/>
        <w:jc w:val="both"/>
        <w:rPr>
          <w:rFonts w:asciiTheme="minorHAnsi" w:hAnsiTheme="minorHAnsi" w:cs="Arial"/>
        </w:rPr>
      </w:pPr>
      <w:r w:rsidRPr="00AB788E">
        <w:rPr>
          <w:rFonts w:asciiTheme="minorHAnsi" w:hAnsiTheme="minorHAnsi" w:cs="Arial"/>
        </w:rPr>
        <w:t>i) Suteren (S) je dio građevine čiji se prostor nalazi ispod poda prizemlja i ukopan je do 50% svoga volumena u konačno uređeni i zaravnani teren uz pročelje građevine, odnosno da je najmanje jednim svojim pročeljem izvanterena.</w:t>
      </w:r>
    </w:p>
    <w:p w:rsidR="00AB788E" w:rsidRPr="00AB788E" w:rsidRDefault="00AB788E" w:rsidP="00AB788E">
      <w:pPr>
        <w:jc w:val="both"/>
        <w:rPr>
          <w:rFonts w:asciiTheme="minorHAnsi" w:hAnsiTheme="minorHAnsi" w:cs="Arial"/>
        </w:rPr>
      </w:pPr>
    </w:p>
    <w:p w:rsidR="00AB788E" w:rsidRPr="00AB788E" w:rsidRDefault="00AB788E" w:rsidP="00AB788E">
      <w:pPr>
        <w:ind w:left="708"/>
        <w:jc w:val="both"/>
        <w:rPr>
          <w:rFonts w:asciiTheme="minorHAnsi" w:hAnsiTheme="minorHAnsi" w:cs="Arial"/>
        </w:rPr>
      </w:pPr>
      <w:r w:rsidRPr="00AB788E">
        <w:rPr>
          <w:rFonts w:asciiTheme="minorHAnsi" w:hAnsiTheme="minorHAnsi" w:cs="Arial"/>
        </w:rPr>
        <w:t xml:space="preserve">j) Prizemlje (P) je dio građevine čiji se prostor nalazi neposredno na površini, odnosno najviše </w:t>
      </w:r>
      <w:smartTag w:uri="urn:schemas-microsoft-com:office:smarttags" w:element="metricconverter">
        <w:smartTagPr>
          <w:attr w:name="ProductID" w:val="1,5 m"/>
        </w:smartTagPr>
        <w:r w:rsidRPr="00AB788E">
          <w:rPr>
            <w:rFonts w:asciiTheme="minorHAnsi" w:hAnsiTheme="minorHAnsi" w:cs="Arial"/>
          </w:rPr>
          <w:t>1,5 m</w:t>
        </w:r>
      </w:smartTag>
      <w:r w:rsidRPr="00AB788E">
        <w:rPr>
          <w:rFonts w:asciiTheme="minorHAnsi" w:hAnsiTheme="minorHAnsi" w:cs="Arial"/>
        </w:rPr>
        <w:t xml:space="preserve"> iznad konačno urađenog i zaravnanog terena mjereno na najnižoj točki uz pročelje građevine ili čiji se prostor nalazi iznad podruma i/ili suterena (ispod poda kata ili krova).</w:t>
      </w:r>
    </w:p>
    <w:p w:rsidR="00AB788E" w:rsidRPr="00AB788E" w:rsidRDefault="00AB788E" w:rsidP="00AB788E">
      <w:pPr>
        <w:jc w:val="both"/>
        <w:rPr>
          <w:rFonts w:asciiTheme="minorHAnsi" w:hAnsiTheme="minorHAnsi" w:cs="Arial"/>
        </w:rPr>
      </w:pPr>
    </w:p>
    <w:p w:rsidR="00AB788E" w:rsidRPr="00AB788E" w:rsidRDefault="00AB788E" w:rsidP="00AB788E">
      <w:pPr>
        <w:ind w:firstLine="708"/>
        <w:jc w:val="both"/>
        <w:rPr>
          <w:rFonts w:asciiTheme="minorHAnsi" w:hAnsiTheme="minorHAnsi" w:cs="Arial"/>
        </w:rPr>
      </w:pPr>
      <w:r w:rsidRPr="00AB788E">
        <w:rPr>
          <w:rFonts w:asciiTheme="minorHAnsi" w:hAnsiTheme="minorHAnsi" w:cs="Arial"/>
        </w:rPr>
        <w:t>k) Kat (K) je dio građevine čiji se prostor nalazi … iznad prizemlja.</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rPr>
      </w:pPr>
      <w:r w:rsidRPr="00AB788E">
        <w:rPr>
          <w:rFonts w:asciiTheme="minorHAnsi" w:hAnsiTheme="minorHAnsi" w:cs="Arial"/>
        </w:rPr>
        <w:t>Kako da nazovemo etažu koja je na razini prirodnog terena (84-86 mnv) i čiji strop odgovara razini Strossmayerove (90,5-91 mnv)?</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881E6E" w:rsidRDefault="00AD6119" w:rsidP="00AB788E">
      <w:pPr>
        <w:jc w:val="both"/>
        <w:rPr>
          <w:rFonts w:asciiTheme="minorHAnsi" w:hAnsiTheme="minorHAnsi" w:cs="Arial"/>
          <w:color w:val="0000FF"/>
        </w:rPr>
      </w:pPr>
      <w:r>
        <w:rPr>
          <w:rFonts w:asciiTheme="minorHAnsi" w:hAnsiTheme="minorHAnsi" w:cs="Arial"/>
          <w:color w:val="0000FF"/>
        </w:rPr>
        <w:t>Pogledati odgovo</w:t>
      </w:r>
      <w:r w:rsidR="00940901">
        <w:rPr>
          <w:rFonts w:asciiTheme="minorHAnsi" w:hAnsiTheme="minorHAnsi" w:cs="Arial"/>
          <w:color w:val="0000FF"/>
        </w:rPr>
        <w:t>r</w:t>
      </w:r>
      <w:r>
        <w:rPr>
          <w:rFonts w:asciiTheme="minorHAnsi" w:hAnsiTheme="minorHAnsi" w:cs="Arial"/>
          <w:color w:val="0000FF"/>
        </w:rPr>
        <w:t xml:space="preserve"> br. 5 u grupi pitanja C.</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11.   Dali preporuka visine *P+1 *uz Strossmayerovu znači da raspisivač zaista očekuje da Gimnazija na sjevernoj strani ima visinu od samo jedne etaže uz pristupni trg ?</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rPr>
      </w:pPr>
      <w:r w:rsidRPr="00AB788E">
        <w:rPr>
          <w:rFonts w:asciiTheme="minorHAnsi" w:hAnsiTheme="minorHAnsi" w:cs="Arial"/>
          <w:color w:val="0000FF"/>
        </w:rPr>
        <w:t xml:space="preserve">Odgovor je isti kao na pitanje broj </w:t>
      </w:r>
      <w:r w:rsidR="00276C8C">
        <w:rPr>
          <w:rFonts w:asciiTheme="minorHAnsi" w:hAnsiTheme="minorHAnsi" w:cs="Arial"/>
          <w:color w:val="0000FF"/>
        </w:rPr>
        <w:t>2</w:t>
      </w:r>
      <w:r w:rsidRPr="00AB788E">
        <w:rPr>
          <w:rFonts w:asciiTheme="minorHAnsi" w:hAnsiTheme="minorHAnsi" w:cs="Arial"/>
          <w:color w:val="0000FF"/>
        </w:rPr>
        <w:t xml:space="preserve"> iz grupe pitanja </w:t>
      </w:r>
      <w:r w:rsidR="00276C8C">
        <w:rPr>
          <w:rFonts w:asciiTheme="minorHAnsi" w:hAnsiTheme="minorHAnsi" w:cs="Arial"/>
          <w:color w:val="0000FF"/>
        </w:rPr>
        <w:t>B.</w:t>
      </w:r>
      <w:r w:rsidRPr="00AB788E">
        <w:rPr>
          <w:rFonts w:asciiTheme="minorHAnsi" w:hAnsiTheme="minorHAnsi" w:cs="Arial"/>
          <w:color w:val="0000FF"/>
        </w:rPr>
        <w:t>.</w:t>
      </w:r>
    </w:p>
    <w:p w:rsidR="00AB788E" w:rsidRPr="00AB788E" w:rsidRDefault="00AB788E" w:rsidP="00AB788E">
      <w:pPr>
        <w:jc w:val="both"/>
        <w:rPr>
          <w:rFonts w:asciiTheme="minorHAnsi" w:hAnsiTheme="minorHAnsi" w:cs="Arial"/>
          <w:b/>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12.   Treba li dopuniti program kantinom ili restoranom? Ili se pretpostavlja da će đaci izlaziti iz škole da kupe sendvič?</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ED24F2" w:rsidRDefault="00ED24F2" w:rsidP="00AB788E">
      <w:pPr>
        <w:jc w:val="both"/>
        <w:rPr>
          <w:rFonts w:asciiTheme="minorHAnsi" w:hAnsiTheme="minorHAnsi" w:cs="Arial"/>
          <w:color w:val="0000FF"/>
        </w:rPr>
      </w:pPr>
      <w:r>
        <w:rPr>
          <w:rFonts w:asciiTheme="minorHAnsi" w:hAnsiTheme="minorHAnsi" w:cs="Arial"/>
          <w:color w:val="0000FF"/>
        </w:rPr>
        <w:t>Ne treba.</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13.   Hoće li OS negativno ocijeniti rad koji predviđa prostor za prehranu učenika?</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577D8A" w:rsidP="00AB788E">
      <w:pPr>
        <w:jc w:val="both"/>
        <w:rPr>
          <w:rFonts w:asciiTheme="minorHAnsi" w:hAnsiTheme="minorHAnsi" w:cs="Arial"/>
          <w:color w:val="0000FF"/>
        </w:rPr>
      </w:pPr>
      <w:r>
        <w:rPr>
          <w:rFonts w:asciiTheme="minorHAnsi" w:hAnsiTheme="minorHAnsi" w:cs="Arial"/>
          <w:color w:val="0000FF"/>
        </w:rPr>
        <w:t>Neće.</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14.   Može li arhiv uprave (60m2) biti dislociran u nižu etažu?</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ED24F2" w:rsidRDefault="00577D8A" w:rsidP="00AB788E">
      <w:pPr>
        <w:jc w:val="both"/>
        <w:rPr>
          <w:rFonts w:asciiTheme="minorHAnsi" w:hAnsiTheme="minorHAnsi" w:cs="Arial"/>
          <w:color w:val="0000FF"/>
        </w:rPr>
      </w:pPr>
      <w:r>
        <w:rPr>
          <w:rFonts w:asciiTheme="minorHAnsi" w:hAnsiTheme="minorHAnsi" w:cs="Arial"/>
          <w:color w:val="0000FF"/>
        </w:rPr>
        <w:t>Odgovor je isti kao odgovor broj</w:t>
      </w:r>
      <w:r w:rsidR="00ED24F2">
        <w:rPr>
          <w:rFonts w:asciiTheme="minorHAnsi" w:hAnsiTheme="minorHAnsi" w:cs="Arial"/>
          <w:color w:val="0000FF"/>
        </w:rPr>
        <w:t xml:space="preserve"> 7 iz grupe pitanja A.</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15.   Treba li predvidjeti spremišni prostor za održavanje nasada tj. za vrtlarsku opremu i alat?</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Style w:val="st"/>
          <w:rFonts w:asciiTheme="minorHAnsi" w:hAnsiTheme="minorHAnsi"/>
        </w:rPr>
      </w:pPr>
      <w:r w:rsidRPr="00AB788E">
        <w:rPr>
          <w:rFonts w:asciiTheme="minorHAnsi" w:hAnsiTheme="minorHAnsi" w:cs="Arial"/>
          <w:color w:val="0000FF"/>
        </w:rPr>
        <w:t>Sp</w:t>
      </w:r>
      <w:r w:rsidR="0070190D">
        <w:rPr>
          <w:rFonts w:asciiTheme="minorHAnsi" w:hAnsiTheme="minorHAnsi" w:cs="Arial"/>
          <w:color w:val="0000FF"/>
        </w:rPr>
        <w:t>remište je već predviđeno u točk</w:t>
      </w:r>
      <w:r w:rsidRPr="00AB788E">
        <w:rPr>
          <w:rFonts w:asciiTheme="minorHAnsi" w:hAnsiTheme="minorHAnsi" w:cs="Arial"/>
          <w:color w:val="0000FF"/>
        </w:rPr>
        <w:t xml:space="preserve">i </w:t>
      </w:r>
      <w:r w:rsidRPr="00AB788E">
        <w:rPr>
          <w:rFonts w:asciiTheme="minorHAnsi" w:hAnsiTheme="minorHAnsi" w:cs="Arial"/>
          <w:color w:val="0000FF"/>
          <w:u w:val="single"/>
        </w:rPr>
        <w:t xml:space="preserve">6. </w:t>
      </w:r>
      <w:r w:rsidRPr="00AB788E">
        <w:rPr>
          <w:rStyle w:val="st"/>
          <w:rFonts w:asciiTheme="minorHAnsi" w:hAnsiTheme="minorHAnsi" w:cs="Arial"/>
          <w:color w:val="0000FF"/>
          <w:u w:val="single"/>
        </w:rPr>
        <w:t>Gospodarski i instalaterski prostori</w:t>
      </w:r>
      <w:r w:rsidRPr="00AB788E">
        <w:rPr>
          <w:rStyle w:val="st"/>
          <w:rFonts w:asciiTheme="minorHAnsi" w:hAnsiTheme="minorHAnsi" w:cs="Arial"/>
          <w:color w:val="0000FF"/>
        </w:rPr>
        <w:t xml:space="preserve"> (str. 46. Natječajnog elaborata).</w:t>
      </w:r>
    </w:p>
    <w:p w:rsidR="00AB788E" w:rsidRPr="00AB788E" w:rsidRDefault="00AB788E" w:rsidP="00AB788E">
      <w:pPr>
        <w:jc w:val="both"/>
        <w:rPr>
          <w:rFonts w:asciiTheme="minorHAnsi" w:hAnsiTheme="minorHAnsi"/>
        </w:rPr>
      </w:pPr>
      <w:r w:rsidRPr="00AB788E">
        <w:rPr>
          <w:rFonts w:asciiTheme="minorHAnsi" w:hAnsiTheme="minorHAnsi" w:cs="Arial"/>
        </w:rPr>
        <w:lastRenderedPageBreak/>
        <w:t xml:space="preserve"> </w:t>
      </w:r>
    </w:p>
    <w:p w:rsidR="00AB788E" w:rsidRPr="00AB788E" w:rsidRDefault="00AB788E" w:rsidP="00AB788E">
      <w:pPr>
        <w:jc w:val="both"/>
        <w:rPr>
          <w:rFonts w:asciiTheme="minorHAnsi" w:hAnsiTheme="minorHAnsi" w:cs="Arial"/>
          <w:b/>
        </w:rPr>
      </w:pPr>
      <w:r w:rsidRPr="00AB788E">
        <w:rPr>
          <w:rFonts w:asciiTheme="minorHAnsi" w:hAnsiTheme="minorHAnsi" w:cs="Arial"/>
          <w:b/>
        </w:rPr>
        <w:t>16.    Treba li predvidjeti spremišni prostor za opremu i alat praktične nastave biologije?</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Style w:val="st"/>
          <w:rFonts w:asciiTheme="minorHAnsi" w:hAnsiTheme="minorHAnsi"/>
        </w:rPr>
      </w:pPr>
      <w:r w:rsidRPr="00AB788E">
        <w:rPr>
          <w:rFonts w:asciiTheme="minorHAnsi" w:hAnsiTheme="minorHAnsi" w:cs="Arial"/>
          <w:color w:val="0000FF"/>
        </w:rPr>
        <w:t>Ne.</w:t>
      </w:r>
    </w:p>
    <w:p w:rsidR="00AB788E" w:rsidRPr="00AB788E" w:rsidRDefault="00AB788E" w:rsidP="00AB788E">
      <w:pPr>
        <w:jc w:val="both"/>
        <w:rPr>
          <w:rFonts w:asciiTheme="minorHAnsi" w:hAnsiTheme="minorHAnsi"/>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17.   Može li trafo stanica biti smještena u zasebnom objektu?</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rPr>
      </w:pPr>
      <w:r w:rsidRPr="00AB788E">
        <w:rPr>
          <w:rFonts w:asciiTheme="minorHAnsi" w:hAnsiTheme="minorHAnsi" w:cs="Arial"/>
          <w:color w:val="0000FF"/>
        </w:rPr>
        <w:t>Ne.</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18.   Treba li trafostanica biti smještena uz Strossmayerovu ili uz novu sjevernu ulicu?</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Obavezni uvjeti za smještaj i dimen</w:t>
      </w:r>
      <w:r w:rsidR="008E5B5D">
        <w:rPr>
          <w:rFonts w:asciiTheme="minorHAnsi" w:hAnsiTheme="minorHAnsi" w:cs="Arial"/>
          <w:color w:val="0000FF"/>
        </w:rPr>
        <w:t>zioniranje TS utvrđeni su u točk</w:t>
      </w:r>
      <w:r w:rsidRPr="00AB788E">
        <w:rPr>
          <w:rFonts w:asciiTheme="minorHAnsi" w:hAnsiTheme="minorHAnsi" w:cs="Arial"/>
          <w:color w:val="0000FF"/>
        </w:rPr>
        <w:t xml:space="preserve">i </w:t>
      </w:r>
      <w:r w:rsidRPr="00AB788E">
        <w:rPr>
          <w:rFonts w:asciiTheme="minorHAnsi" w:hAnsiTheme="minorHAnsi" w:cs="Arial"/>
          <w:color w:val="0000FF"/>
          <w:u w:val="single"/>
        </w:rPr>
        <w:t xml:space="preserve">6. </w:t>
      </w:r>
      <w:r w:rsidRPr="00AB788E">
        <w:rPr>
          <w:rStyle w:val="st"/>
          <w:rFonts w:asciiTheme="minorHAnsi" w:hAnsiTheme="minorHAnsi" w:cs="Arial"/>
          <w:color w:val="0000FF"/>
          <w:u w:val="single"/>
        </w:rPr>
        <w:t>Gospodarski i instalaterski prostori</w:t>
      </w:r>
      <w:r w:rsidRPr="00AB788E">
        <w:rPr>
          <w:rStyle w:val="st"/>
          <w:rFonts w:asciiTheme="minorHAnsi" w:hAnsiTheme="minorHAnsi" w:cs="Arial"/>
          <w:color w:val="0000FF"/>
        </w:rPr>
        <w:t xml:space="preserve"> (str. 46. Natječajnog elaborata). </w:t>
      </w:r>
      <w:r w:rsidRPr="00AB788E">
        <w:rPr>
          <w:rFonts w:asciiTheme="minorHAnsi" w:hAnsiTheme="minorHAnsi" w:cs="Arial"/>
          <w:color w:val="0000FF"/>
        </w:rPr>
        <w:t>Budući</w:t>
      </w:r>
      <w:r w:rsidR="006A1DED">
        <w:rPr>
          <w:rFonts w:asciiTheme="minorHAnsi" w:hAnsiTheme="minorHAnsi" w:cs="Arial"/>
          <w:color w:val="0000FF"/>
        </w:rPr>
        <w:t xml:space="preserve"> da</w:t>
      </w:r>
      <w:r w:rsidRPr="00AB788E">
        <w:rPr>
          <w:rFonts w:asciiTheme="minorHAnsi" w:hAnsiTheme="minorHAnsi" w:cs="Arial"/>
          <w:color w:val="0000FF"/>
        </w:rPr>
        <w:t xml:space="preserve"> je priključak na visoki napon električne energije iz Strossmayerove ulice (str. 38. Natječajnog elaborata)</w:t>
      </w:r>
      <w:r w:rsidR="006A1DED">
        <w:rPr>
          <w:rFonts w:asciiTheme="minorHAnsi" w:hAnsiTheme="minorHAnsi" w:cs="Arial"/>
          <w:color w:val="0000FF"/>
        </w:rPr>
        <w:t>,</w:t>
      </w:r>
      <w:r w:rsidRPr="00AB788E">
        <w:rPr>
          <w:rFonts w:asciiTheme="minorHAnsi" w:hAnsiTheme="minorHAnsi" w:cs="Arial"/>
          <w:color w:val="0000FF"/>
        </w:rPr>
        <w:t xml:space="preserve"> najkraća veza TS s mjestom priključka bila bi ukoliko bi se TS locirala </w:t>
      </w:r>
      <w:r w:rsidR="008E5B5D">
        <w:rPr>
          <w:rFonts w:asciiTheme="minorHAnsi" w:hAnsiTheme="minorHAnsi" w:cs="Arial"/>
          <w:color w:val="0000FF"/>
        </w:rPr>
        <w:t>bliže Strossmayerovoj ulici, no</w:t>
      </w:r>
      <w:r w:rsidRPr="00AB788E">
        <w:rPr>
          <w:rFonts w:asciiTheme="minorHAnsi" w:hAnsiTheme="minorHAnsi" w:cs="Arial"/>
          <w:color w:val="0000FF"/>
        </w:rPr>
        <w:t xml:space="preserve"> naglašavamo, to nije obaveza.</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19.   S koje ulice pristupa kamion za odvoz smeća?</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rPr>
      </w:pPr>
      <w:r w:rsidRPr="00AB788E">
        <w:rPr>
          <w:rFonts w:asciiTheme="minorHAnsi" w:hAnsiTheme="minorHAnsi" w:cs="Arial"/>
          <w:color w:val="0000FF"/>
        </w:rPr>
        <w:t xml:space="preserve">Ovisno o koncepciji funkcionalnog rješenja i lociranju grupe prostorija </w:t>
      </w:r>
      <w:r w:rsidRPr="00AB788E">
        <w:rPr>
          <w:rFonts w:asciiTheme="minorHAnsi" w:hAnsiTheme="minorHAnsi" w:cs="Arial"/>
          <w:color w:val="0000FF"/>
          <w:u w:val="single"/>
        </w:rPr>
        <w:t xml:space="preserve">6. </w:t>
      </w:r>
      <w:r w:rsidRPr="00AB788E">
        <w:rPr>
          <w:rStyle w:val="st"/>
          <w:rFonts w:asciiTheme="minorHAnsi" w:hAnsiTheme="minorHAnsi" w:cs="Arial"/>
          <w:color w:val="0000FF"/>
          <w:u w:val="single"/>
        </w:rPr>
        <w:t>Gospodarski i instalaterski prostori</w:t>
      </w:r>
      <w:r w:rsidRPr="00AB788E">
        <w:rPr>
          <w:rStyle w:val="st"/>
          <w:rFonts w:asciiTheme="minorHAnsi" w:hAnsiTheme="minorHAnsi" w:cs="Arial"/>
          <w:color w:val="0000FF"/>
        </w:rPr>
        <w:t xml:space="preserve"> (str. 46. Natječajnog elaborata).</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20.   Hoće li tehnička komisija kontrolirati površine mjerenjem na nacrtima ili će se pouzdati u tabelarne iskaze?</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Tehnička komisija će svoje zadaće obavljati sukladno Pravilniku o </w:t>
      </w:r>
      <w:r w:rsidRPr="00AB788E">
        <w:rPr>
          <w:rFonts w:asciiTheme="minorHAnsi" w:hAnsiTheme="minorHAnsi" w:cs="Arial"/>
          <w:color w:val="0000FF"/>
          <w:lang w:eastAsia="hr-HR"/>
        </w:rPr>
        <w:t>natječajima s područja arhitekture, urbanizma, unutarnjeg uređenja i uređenja krajobraza (</w:t>
      </w:r>
      <w:r w:rsidR="003B1B4C">
        <w:rPr>
          <w:rFonts w:asciiTheme="minorHAnsi" w:hAnsiTheme="minorHAnsi" w:cs="Arial"/>
          <w:color w:val="0000FF"/>
          <w:lang w:eastAsia="hr-HR"/>
        </w:rPr>
        <w:t>“</w:t>
      </w:r>
      <w:r w:rsidRPr="00AB788E">
        <w:rPr>
          <w:rFonts w:asciiTheme="minorHAnsi" w:hAnsiTheme="minorHAnsi" w:cs="Arial"/>
          <w:color w:val="0000FF"/>
          <w:lang w:eastAsia="hr-HR"/>
        </w:rPr>
        <w:t>Narodne novine“ broj 85/14)</w:t>
      </w:r>
      <w:r w:rsidRPr="00AB788E">
        <w:rPr>
          <w:rFonts w:asciiTheme="minorHAnsi" w:hAnsiTheme="minorHAnsi" w:cs="Arial"/>
          <w:color w:val="0000FF"/>
        </w:rPr>
        <w:t>.</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21.   Može li se povećati bruto površina zgrade zbog povećane debljine toplinske izolacije potrebne za postizanje kriterija gotovo nulte potrošnje energije? (debljina obodnih zidova bi trebala biti 40-</w:t>
      </w:r>
      <w:smartTag w:uri="urn:schemas-microsoft-com:office:smarttags" w:element="metricconverter">
        <w:smartTagPr>
          <w:attr w:name="ProductID" w:val="50 cm"/>
        </w:smartTagPr>
        <w:r w:rsidRPr="00AB788E">
          <w:rPr>
            <w:rFonts w:asciiTheme="minorHAnsi" w:hAnsiTheme="minorHAnsi" w:cs="Arial"/>
            <w:b/>
          </w:rPr>
          <w:t>50 cm</w:t>
        </w:r>
      </w:smartTag>
      <w:r w:rsidRPr="00AB788E">
        <w:rPr>
          <w:rFonts w:asciiTheme="minorHAnsi" w:hAnsiTheme="minorHAnsi" w:cs="Arial"/>
          <w:b/>
        </w:rPr>
        <w:t>)</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Bruto površine dane su </w:t>
      </w:r>
      <w:r w:rsidR="003B1B4C">
        <w:rPr>
          <w:rFonts w:asciiTheme="minorHAnsi" w:hAnsiTheme="minorHAnsi" w:cs="Arial"/>
          <w:color w:val="0000FF"/>
        </w:rPr>
        <w:t xml:space="preserve">u maksimalnim veličinama. </w:t>
      </w:r>
      <w:r w:rsidRPr="00AB788E">
        <w:rPr>
          <w:rFonts w:asciiTheme="minorHAnsi" w:hAnsiTheme="minorHAnsi" w:cs="Arial"/>
          <w:color w:val="0000FF"/>
        </w:rPr>
        <w:t>Nije predviđeno njihovo povećanje.</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22.   Treba li projektirati zaseban ulaz vanjskih korisnika sportske dvorane?</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Style w:val="st"/>
          <w:rFonts w:asciiTheme="minorHAnsi" w:hAnsiTheme="minorHAnsi"/>
        </w:rPr>
      </w:pPr>
      <w:r w:rsidRPr="00AB788E">
        <w:rPr>
          <w:rFonts w:asciiTheme="minorHAnsi" w:hAnsiTheme="minorHAnsi" w:cs="Arial"/>
          <w:color w:val="0000FF"/>
        </w:rPr>
        <w:t>Da. To je vidljivo iz traženih prostorija sadržaja Dvorane (ulazni hall, vratarnica/blagajna), što je utvrđeno u toč</w:t>
      </w:r>
      <w:r w:rsidR="008E5B5D">
        <w:rPr>
          <w:rFonts w:asciiTheme="minorHAnsi" w:hAnsiTheme="minorHAnsi" w:cs="Arial"/>
          <w:color w:val="0000FF"/>
        </w:rPr>
        <w:t>k</w:t>
      </w:r>
      <w:r w:rsidRPr="00AB788E">
        <w:rPr>
          <w:rFonts w:asciiTheme="minorHAnsi" w:hAnsiTheme="minorHAnsi" w:cs="Arial"/>
          <w:color w:val="0000FF"/>
        </w:rPr>
        <w:t xml:space="preserve">i  </w:t>
      </w:r>
      <w:r w:rsidR="00577D8A">
        <w:rPr>
          <w:rStyle w:val="st"/>
          <w:rFonts w:asciiTheme="minorHAnsi" w:hAnsiTheme="minorHAnsi" w:cs="Arial"/>
          <w:color w:val="0000FF"/>
        </w:rPr>
        <w:t>8.1. O</w:t>
      </w:r>
      <w:r w:rsidRPr="00AB788E">
        <w:rPr>
          <w:rStyle w:val="st"/>
          <w:rFonts w:asciiTheme="minorHAnsi" w:hAnsiTheme="minorHAnsi" w:cs="Arial"/>
          <w:color w:val="0000FF"/>
        </w:rPr>
        <w:t xml:space="preserve">snovni sadržaji dvorane (str. 47. Natječajnog elaborata). </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23. Može li pristup vatrogasnog vozila biti sa Strossmayerove ulice?</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D9141C" w:rsidRDefault="00AB788E" w:rsidP="00AB788E">
      <w:pPr>
        <w:jc w:val="both"/>
        <w:rPr>
          <w:rFonts w:asciiTheme="minorHAnsi" w:hAnsiTheme="minorHAnsi" w:cs="Arial"/>
          <w:color w:val="0000FF"/>
        </w:rPr>
      </w:pPr>
      <w:r w:rsidRPr="00AB788E">
        <w:rPr>
          <w:rFonts w:asciiTheme="minorHAnsi" w:hAnsiTheme="minorHAnsi" w:cs="Arial"/>
          <w:color w:val="0000FF"/>
        </w:rPr>
        <w:t xml:space="preserve">Da. </w:t>
      </w:r>
    </w:p>
    <w:p w:rsidR="00AB788E" w:rsidRPr="00AB788E" w:rsidRDefault="00AB788E" w:rsidP="00AB788E">
      <w:pPr>
        <w:jc w:val="both"/>
        <w:rPr>
          <w:rFonts w:asciiTheme="minorHAnsi" w:hAnsiTheme="minorHAnsi" w:cs="Arial"/>
        </w:rPr>
      </w:pPr>
    </w:p>
    <w:p w:rsidR="00AB788E" w:rsidRPr="00AB788E" w:rsidRDefault="00AB788E" w:rsidP="00AB788E">
      <w:pPr>
        <w:jc w:val="both"/>
        <w:rPr>
          <w:rFonts w:asciiTheme="minorHAnsi" w:hAnsiTheme="minorHAnsi" w:cs="Arial"/>
          <w:b/>
        </w:rPr>
      </w:pPr>
      <w:r w:rsidRPr="00AB788E">
        <w:rPr>
          <w:rFonts w:asciiTheme="minorHAnsi" w:hAnsiTheme="minorHAnsi" w:cs="Arial"/>
          <w:b/>
        </w:rPr>
        <w:t>24. Koliko kolni pristup treba biti udaljen od rotora?</w:t>
      </w:r>
    </w:p>
    <w:p w:rsidR="00AB788E" w:rsidRPr="00AB788E" w:rsidRDefault="00AB788E" w:rsidP="00AB788E">
      <w:pPr>
        <w:pStyle w:val="Odlomakpopisa"/>
        <w:ind w:left="0"/>
        <w:jc w:val="both"/>
        <w:rPr>
          <w:rFonts w:asciiTheme="minorHAnsi" w:hAnsiTheme="minorHAnsi" w:cs="Arial"/>
          <w:color w:val="0000FF"/>
          <w:u w:val="single"/>
        </w:rPr>
      </w:pPr>
      <w:r w:rsidRPr="00AB788E">
        <w:rPr>
          <w:rFonts w:asciiTheme="minorHAnsi" w:hAnsiTheme="minorHAnsi" w:cs="Arial"/>
          <w:color w:val="0000FF"/>
          <w:u w:val="single"/>
        </w:rPr>
        <w:t xml:space="preserve">Odgovor: </w:t>
      </w:r>
    </w:p>
    <w:p w:rsidR="00AB788E" w:rsidRPr="00AB788E" w:rsidRDefault="00AB788E" w:rsidP="00AB788E">
      <w:pPr>
        <w:jc w:val="both"/>
        <w:rPr>
          <w:rFonts w:asciiTheme="minorHAnsi" w:hAnsiTheme="minorHAnsi" w:cs="Arial"/>
          <w:color w:val="0000FF"/>
        </w:rPr>
      </w:pPr>
      <w:r w:rsidRPr="00AB788E">
        <w:rPr>
          <w:rFonts w:asciiTheme="minorHAnsi" w:hAnsiTheme="minorHAnsi" w:cs="Arial"/>
          <w:color w:val="0000FF"/>
        </w:rPr>
        <w:t xml:space="preserve">Odgovor je isti kao na pitanje 3 iz grupe pitanja G: kolni prilazi trebaju se projektirati sukladno propisima (npr. cca min </w:t>
      </w:r>
      <w:smartTag w:uri="urn:schemas-microsoft-com:office:smarttags" w:element="metricconverter">
        <w:smartTagPr>
          <w:attr w:name="ProductID" w:val="50 m"/>
        </w:smartTagPr>
        <w:r w:rsidRPr="00AB788E">
          <w:rPr>
            <w:rFonts w:asciiTheme="minorHAnsi" w:hAnsiTheme="minorHAnsi" w:cs="Arial"/>
            <w:color w:val="0000FF"/>
          </w:rPr>
          <w:t>50 m</w:t>
        </w:r>
      </w:smartTag>
      <w:r w:rsidRPr="00AB788E">
        <w:rPr>
          <w:rFonts w:asciiTheme="minorHAnsi" w:hAnsiTheme="minorHAnsi" w:cs="Arial"/>
          <w:color w:val="0000FF"/>
        </w:rPr>
        <w:t xml:space="preserve"> od pješačkih prijelaza</w:t>
      </w:r>
      <w:r w:rsidR="007E718D">
        <w:rPr>
          <w:rFonts w:asciiTheme="minorHAnsi" w:hAnsiTheme="minorHAnsi" w:cs="Arial"/>
          <w:color w:val="0000FF"/>
        </w:rPr>
        <w:t xml:space="preserve"> uz rotor</w:t>
      </w:r>
      <w:r w:rsidRPr="00AB788E">
        <w:rPr>
          <w:rFonts w:asciiTheme="minorHAnsi" w:hAnsiTheme="minorHAnsi" w:cs="Arial"/>
          <w:color w:val="0000FF"/>
        </w:rPr>
        <w:t xml:space="preserve">). </w:t>
      </w:r>
    </w:p>
    <w:p w:rsidR="00AB788E" w:rsidRDefault="00AB788E" w:rsidP="00852C21">
      <w:pPr>
        <w:pBdr>
          <w:bottom w:val="single" w:sz="4" w:space="1" w:color="auto"/>
        </w:pBdr>
        <w:rPr>
          <w:rFonts w:asciiTheme="minorHAnsi" w:hAnsiTheme="minorHAnsi" w:cs="Arial"/>
          <w:b/>
        </w:rPr>
      </w:pPr>
    </w:p>
    <w:p w:rsidR="008D6D52" w:rsidRDefault="008D6D52" w:rsidP="00F812D7">
      <w:pPr>
        <w:rPr>
          <w:rFonts w:asciiTheme="minorHAnsi" w:hAnsiTheme="minorHAnsi" w:cstheme="minorHAnsi"/>
          <w:lang w:val="hr-HR"/>
        </w:rPr>
      </w:pPr>
    </w:p>
    <w:p w:rsidR="00516E54" w:rsidRPr="00516E54" w:rsidRDefault="00516E54" w:rsidP="00516E54">
      <w:pPr>
        <w:shd w:val="clear" w:color="auto" w:fill="FFFFFF"/>
        <w:rPr>
          <w:rFonts w:asciiTheme="minorHAnsi" w:hAnsiTheme="minorHAnsi" w:cstheme="minorHAnsi"/>
          <w:lang w:val="hr-HR" w:eastAsia="hr-HR"/>
        </w:rPr>
      </w:pPr>
      <w:r w:rsidRPr="00516E54">
        <w:rPr>
          <w:rFonts w:asciiTheme="minorHAnsi" w:hAnsiTheme="minorHAnsi" w:cstheme="minorHAnsi"/>
          <w:b/>
          <w:lang w:val="hr-HR" w:eastAsia="hr-HR"/>
        </w:rPr>
        <w:t>POSEBNA UPUTA OCJENJIVAČKOG SUDA</w:t>
      </w:r>
      <w:r w:rsidRPr="00516E54">
        <w:rPr>
          <w:rFonts w:asciiTheme="minorHAnsi" w:hAnsiTheme="minorHAnsi" w:cstheme="minorHAnsi"/>
          <w:lang w:val="hr-HR" w:eastAsia="hr-HR"/>
        </w:rPr>
        <w:t>:</w:t>
      </w:r>
    </w:p>
    <w:p w:rsidR="00516E54" w:rsidRPr="00516E54" w:rsidRDefault="00516E54" w:rsidP="00516E54">
      <w:pPr>
        <w:shd w:val="clear" w:color="auto" w:fill="FFFFFF"/>
        <w:rPr>
          <w:rFonts w:asciiTheme="minorHAnsi" w:hAnsiTheme="minorHAnsi" w:cstheme="minorHAnsi"/>
          <w:lang w:val="hr-HR" w:eastAsia="hr-HR"/>
        </w:rPr>
      </w:pPr>
      <w:r w:rsidRPr="00516E54">
        <w:rPr>
          <w:rFonts w:asciiTheme="minorHAnsi" w:hAnsiTheme="minorHAnsi" w:cstheme="minorHAnsi"/>
          <w:lang w:val="hr-HR" w:eastAsia="hr-HR"/>
        </w:rPr>
        <w:t>Autor prvonagrađenog rada (koji će se realizirati) u obvezi je prilikom izrade projektne dokumentacije surađivati i prilagođavati projekte zahtjevima javnopravnih tijela, nadležnog ministarstva i drugih nadležnih institucija, uz prethodnu suglasnost investitora, a sve u cilju realizacije projekta.</w:t>
      </w:r>
    </w:p>
    <w:p w:rsidR="00516E54" w:rsidRDefault="00516E54" w:rsidP="00F812D7">
      <w:pPr>
        <w:rPr>
          <w:rFonts w:asciiTheme="minorHAnsi" w:hAnsiTheme="minorHAnsi" w:cstheme="minorHAnsi"/>
          <w:lang w:val="hr-HR"/>
        </w:rPr>
      </w:pPr>
    </w:p>
    <w:p w:rsidR="008D6D52" w:rsidRDefault="008D6D52" w:rsidP="00F812D7">
      <w:pPr>
        <w:rPr>
          <w:rFonts w:asciiTheme="minorHAnsi" w:hAnsiTheme="minorHAnsi" w:cstheme="minorHAnsi"/>
          <w:b/>
          <w:lang w:val="hr-HR"/>
        </w:rPr>
      </w:pPr>
    </w:p>
    <w:p w:rsidR="00D52E63" w:rsidRPr="008D6D52" w:rsidRDefault="00D52E63" w:rsidP="00F812D7">
      <w:pPr>
        <w:rPr>
          <w:rFonts w:asciiTheme="minorHAnsi" w:hAnsiTheme="minorHAnsi" w:cstheme="minorHAnsi"/>
          <w:b/>
          <w:lang w:val="hr-HR"/>
        </w:rPr>
      </w:pPr>
      <w:r w:rsidRPr="008D6D52">
        <w:rPr>
          <w:rFonts w:asciiTheme="minorHAnsi" w:hAnsiTheme="minorHAnsi" w:cstheme="minorHAnsi"/>
          <w:b/>
          <w:lang w:val="hr-HR"/>
        </w:rPr>
        <w:t>OCJENJIVAČKI SUD</w:t>
      </w:r>
    </w:p>
    <w:sectPr w:rsidR="00D52E63" w:rsidRPr="008D6D52">
      <w:headerReference w:type="defaul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4DF3" w:rsidRDefault="009F4DF3" w:rsidP="008D6D52">
      <w:r>
        <w:separator/>
      </w:r>
    </w:p>
  </w:endnote>
  <w:endnote w:type="continuationSeparator" w:id="0">
    <w:p w:rsidR="009F4DF3" w:rsidRDefault="009F4DF3" w:rsidP="008D6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4DF3" w:rsidRDefault="009F4DF3" w:rsidP="008D6D52">
      <w:r>
        <w:separator/>
      </w:r>
    </w:p>
  </w:footnote>
  <w:footnote w:type="continuationSeparator" w:id="0">
    <w:p w:rsidR="009F4DF3" w:rsidRDefault="009F4DF3" w:rsidP="008D6D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D6D52" w:rsidRPr="00AB788E" w:rsidRDefault="008D6D52" w:rsidP="008D6D52">
    <w:pPr>
      <w:pBdr>
        <w:bottom w:val="single" w:sz="4" w:space="1" w:color="auto"/>
      </w:pBdr>
      <w:rPr>
        <w:rFonts w:asciiTheme="minorHAnsi" w:hAnsiTheme="minorHAnsi" w:cstheme="minorHAnsi"/>
        <w:b/>
      </w:rPr>
    </w:pPr>
    <w:r w:rsidRPr="00AB788E">
      <w:rPr>
        <w:rFonts w:asciiTheme="minorHAnsi" w:hAnsiTheme="minorHAnsi" w:cstheme="minorHAnsi"/>
        <w:b/>
      </w:rPr>
      <w:t>JAVNI, OPĆI, PROJEKTNI, I</w:t>
    </w:r>
    <w:r w:rsidR="00442A5E">
      <w:rPr>
        <w:rFonts w:asciiTheme="minorHAnsi" w:hAnsiTheme="minorHAnsi" w:cstheme="minorHAnsi"/>
        <w:b/>
      </w:rPr>
      <w:t>I</w:t>
    </w:r>
    <w:r w:rsidRPr="00AB788E">
      <w:rPr>
        <w:rFonts w:asciiTheme="minorHAnsi" w:hAnsiTheme="minorHAnsi" w:cstheme="minorHAnsi"/>
        <w:b/>
      </w:rPr>
      <w:t>. STUPNJA SLOŽENOSTI,</w:t>
    </w:r>
    <w:r w:rsidR="00442A5E">
      <w:rPr>
        <w:rFonts w:asciiTheme="minorHAnsi" w:hAnsiTheme="minorHAnsi" w:cstheme="minorHAnsi"/>
        <w:b/>
      </w:rPr>
      <w:t xml:space="preserve"> </w:t>
    </w:r>
    <w:r w:rsidRPr="00AB788E">
      <w:rPr>
        <w:rFonts w:asciiTheme="minorHAnsi" w:hAnsiTheme="minorHAnsi" w:cstheme="minorHAnsi"/>
        <w:b/>
      </w:rPr>
      <w:t>U JEDNOM STUPNJU, ANONIMNI,</w:t>
    </w:r>
  </w:p>
  <w:p w:rsidR="008D6D52" w:rsidRPr="008D6D52" w:rsidRDefault="00E47785" w:rsidP="008D6D52">
    <w:pPr>
      <w:pBdr>
        <w:bottom w:val="single" w:sz="4" w:space="1" w:color="auto"/>
      </w:pBdr>
      <w:rPr>
        <w:rFonts w:asciiTheme="minorHAnsi" w:hAnsiTheme="minorHAnsi" w:cstheme="minorHAnsi"/>
        <w:b/>
      </w:rPr>
    </w:pPr>
    <w:r>
      <w:rPr>
        <w:rFonts w:asciiTheme="minorHAnsi" w:hAnsiTheme="minorHAnsi" w:cstheme="minorHAnsi"/>
        <w:b/>
      </w:rPr>
      <w:t>NATJEČAJ ZA IDEJNO ARHITEKTONSKO-</w:t>
    </w:r>
    <w:r w:rsidR="00442A5E">
      <w:rPr>
        <w:rFonts w:asciiTheme="minorHAnsi" w:hAnsiTheme="minorHAnsi" w:cstheme="minorHAnsi"/>
        <w:b/>
      </w:rPr>
      <w:t xml:space="preserve">URBANISTIČKO </w:t>
    </w:r>
    <w:r w:rsidR="008D6D52" w:rsidRPr="00AB788E">
      <w:rPr>
        <w:rFonts w:asciiTheme="minorHAnsi" w:hAnsiTheme="minorHAnsi" w:cstheme="minorHAnsi"/>
        <w:b/>
      </w:rPr>
      <w:t>RJEŠENJE 1. GIMNAZIJE U OSIJEKU</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992F6A"/>
    <w:multiLevelType w:val="hybridMultilevel"/>
    <w:tmpl w:val="CCE276B0"/>
    <w:lvl w:ilvl="0" w:tplc="2A8A4DC4">
      <w:start w:val="1"/>
      <w:numFmt w:val="decimal"/>
      <w:lvlText w:val="%1."/>
      <w:lvlJc w:val="left"/>
      <w:pPr>
        <w:ind w:left="720" w:hanging="360"/>
      </w:pPr>
      <w:rPr>
        <w:rFonts w:hint="default"/>
        <w:i w:val="0"/>
        <w:color w:val="2222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D7D4356"/>
    <w:multiLevelType w:val="hybridMultilevel"/>
    <w:tmpl w:val="E9E2286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FA7469F"/>
    <w:multiLevelType w:val="hybridMultilevel"/>
    <w:tmpl w:val="EDB005D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42840880"/>
    <w:multiLevelType w:val="hybridMultilevel"/>
    <w:tmpl w:val="95F8D444"/>
    <w:lvl w:ilvl="0" w:tplc="69C07E16">
      <w:start w:val="1"/>
      <w:numFmt w:val="lowerLetter"/>
      <w:lvlText w:val="%1)"/>
      <w:lvlJc w:val="left"/>
      <w:pPr>
        <w:ind w:left="1080" w:hanging="360"/>
      </w:pPr>
      <w:rPr>
        <w:rFonts w:hint="default"/>
        <w:i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4" w15:restartNumberingAfterBreak="0">
    <w:nsid w:val="5A967758"/>
    <w:multiLevelType w:val="hybridMultilevel"/>
    <w:tmpl w:val="BE66F56A"/>
    <w:lvl w:ilvl="0" w:tplc="EDB60672">
      <w:start w:val="1"/>
      <w:numFmt w:val="lowerLetter"/>
      <w:lvlText w:val="%1)"/>
      <w:lvlJc w:val="left"/>
      <w:pPr>
        <w:ind w:left="1080" w:hanging="360"/>
      </w:pPr>
      <w:rPr>
        <w:rFonts w:hint="default"/>
        <w:i w:val="0"/>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5" w15:restartNumberingAfterBreak="0">
    <w:nsid w:val="5D5144A2"/>
    <w:multiLevelType w:val="hybridMultilevel"/>
    <w:tmpl w:val="3BD6DD54"/>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1B7705C"/>
    <w:multiLevelType w:val="hybridMultilevel"/>
    <w:tmpl w:val="8D0A294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6EF2800"/>
    <w:multiLevelType w:val="hybridMultilevel"/>
    <w:tmpl w:val="1660E9E8"/>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67945E06"/>
    <w:multiLevelType w:val="hybridMultilevel"/>
    <w:tmpl w:val="FB5805F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7B251D2D"/>
    <w:multiLevelType w:val="hybridMultilevel"/>
    <w:tmpl w:val="96C8F9D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6"/>
  </w:num>
  <w:num w:numId="2">
    <w:abstractNumId w:val="3"/>
  </w:num>
  <w:num w:numId="3">
    <w:abstractNumId w:val="4"/>
  </w:num>
  <w:num w:numId="4">
    <w:abstractNumId w:val="9"/>
  </w:num>
  <w:num w:numId="5">
    <w:abstractNumId w:val="7"/>
  </w:num>
  <w:num w:numId="6">
    <w:abstractNumId w:val="1"/>
  </w:num>
  <w:num w:numId="7">
    <w:abstractNumId w:val="2"/>
  </w:num>
  <w:num w:numId="8">
    <w:abstractNumId w:val="0"/>
  </w:num>
  <w:num w:numId="9">
    <w:abstractNumId w:val="5"/>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191E"/>
    <w:rsid w:val="00005881"/>
    <w:rsid w:val="00086F64"/>
    <w:rsid w:val="000D7EA5"/>
    <w:rsid w:val="0011444B"/>
    <w:rsid w:val="00177D92"/>
    <w:rsid w:val="001869B9"/>
    <w:rsid w:val="00191BE8"/>
    <w:rsid w:val="00196C6D"/>
    <w:rsid w:val="001C55AD"/>
    <w:rsid w:val="001D45E0"/>
    <w:rsid w:val="00245AF6"/>
    <w:rsid w:val="00272A4F"/>
    <w:rsid w:val="00276C8C"/>
    <w:rsid w:val="0029191E"/>
    <w:rsid w:val="00361056"/>
    <w:rsid w:val="00377444"/>
    <w:rsid w:val="003B1B4C"/>
    <w:rsid w:val="003B5072"/>
    <w:rsid w:val="003C69CC"/>
    <w:rsid w:val="003E79D9"/>
    <w:rsid w:val="00411DA8"/>
    <w:rsid w:val="004415D6"/>
    <w:rsid w:val="00441ABC"/>
    <w:rsid w:val="00442A5E"/>
    <w:rsid w:val="0045729D"/>
    <w:rsid w:val="00496E1E"/>
    <w:rsid w:val="004A3E54"/>
    <w:rsid w:val="00516E54"/>
    <w:rsid w:val="00553F7A"/>
    <w:rsid w:val="00557C2C"/>
    <w:rsid w:val="0056061F"/>
    <w:rsid w:val="00577D8A"/>
    <w:rsid w:val="006A1DED"/>
    <w:rsid w:val="006C62B0"/>
    <w:rsid w:val="0070190D"/>
    <w:rsid w:val="00723775"/>
    <w:rsid w:val="00755A6B"/>
    <w:rsid w:val="00770DD5"/>
    <w:rsid w:val="00787787"/>
    <w:rsid w:val="007C5744"/>
    <w:rsid w:val="007D50D0"/>
    <w:rsid w:val="007E718D"/>
    <w:rsid w:val="00827B23"/>
    <w:rsid w:val="00852C21"/>
    <w:rsid w:val="00881E6E"/>
    <w:rsid w:val="008947A1"/>
    <w:rsid w:val="008C68BF"/>
    <w:rsid w:val="008D1D0B"/>
    <w:rsid w:val="008D6D52"/>
    <w:rsid w:val="008E5B5D"/>
    <w:rsid w:val="008E6710"/>
    <w:rsid w:val="00940901"/>
    <w:rsid w:val="00947AFC"/>
    <w:rsid w:val="0096599D"/>
    <w:rsid w:val="00965CC1"/>
    <w:rsid w:val="00976F90"/>
    <w:rsid w:val="009C18B3"/>
    <w:rsid w:val="009F4DF3"/>
    <w:rsid w:val="009F579F"/>
    <w:rsid w:val="00A23B1D"/>
    <w:rsid w:val="00A52BC1"/>
    <w:rsid w:val="00A80C2B"/>
    <w:rsid w:val="00AB788E"/>
    <w:rsid w:val="00AD6119"/>
    <w:rsid w:val="00AD731E"/>
    <w:rsid w:val="00B203D1"/>
    <w:rsid w:val="00B22EB6"/>
    <w:rsid w:val="00B84D48"/>
    <w:rsid w:val="00BE198C"/>
    <w:rsid w:val="00C2294A"/>
    <w:rsid w:val="00C3371A"/>
    <w:rsid w:val="00C61B17"/>
    <w:rsid w:val="00C8302D"/>
    <w:rsid w:val="00C97E70"/>
    <w:rsid w:val="00CA5AFC"/>
    <w:rsid w:val="00CA6E3C"/>
    <w:rsid w:val="00CC1478"/>
    <w:rsid w:val="00CC78BC"/>
    <w:rsid w:val="00CE38BC"/>
    <w:rsid w:val="00CE5B72"/>
    <w:rsid w:val="00D42846"/>
    <w:rsid w:val="00D50850"/>
    <w:rsid w:val="00D52E63"/>
    <w:rsid w:val="00D836B4"/>
    <w:rsid w:val="00D9141C"/>
    <w:rsid w:val="00DC1999"/>
    <w:rsid w:val="00DF36C1"/>
    <w:rsid w:val="00E26654"/>
    <w:rsid w:val="00E47785"/>
    <w:rsid w:val="00EB7657"/>
    <w:rsid w:val="00ED1EA6"/>
    <w:rsid w:val="00ED24F2"/>
    <w:rsid w:val="00EE2A5D"/>
    <w:rsid w:val="00F0173E"/>
    <w:rsid w:val="00F36728"/>
    <w:rsid w:val="00F63774"/>
    <w:rsid w:val="00F80B68"/>
    <w:rsid w:val="00F8109D"/>
    <w:rsid w:val="00F812D7"/>
    <w:rsid w:val="00F923E2"/>
    <w:rsid w:val="00FA5D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5E2E6903-33CA-4A9A-89B2-C55FBB8BA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191E"/>
    <w:pPr>
      <w:spacing w:after="0" w:line="240" w:lineRule="auto"/>
    </w:pPr>
    <w:rPr>
      <w:rFonts w:ascii="Times New Roman" w:eastAsia="Times New Roman" w:hAnsi="Times New Roman" w:cs="Times New Roman"/>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29191E"/>
    <w:pPr>
      <w:ind w:left="708"/>
    </w:pPr>
  </w:style>
  <w:style w:type="paragraph" w:customStyle="1" w:styleId="m-7363394607131085976msolistparagraph">
    <w:name w:val="m_-7363394607131085976msolistparagraph"/>
    <w:basedOn w:val="Normal"/>
    <w:rsid w:val="004A3E54"/>
    <w:pPr>
      <w:spacing w:before="100" w:beforeAutospacing="1" w:after="100" w:afterAutospacing="1"/>
    </w:pPr>
    <w:rPr>
      <w:sz w:val="24"/>
      <w:szCs w:val="24"/>
      <w:lang w:val="hr-HR" w:eastAsia="hr-HR"/>
    </w:rPr>
  </w:style>
  <w:style w:type="paragraph" w:customStyle="1" w:styleId="Odlomakpopisa1">
    <w:name w:val="Odlomak popisa1"/>
    <w:basedOn w:val="Normal"/>
    <w:uiPriority w:val="34"/>
    <w:qFormat/>
    <w:rsid w:val="00F812D7"/>
    <w:pPr>
      <w:spacing w:after="200" w:line="276" w:lineRule="auto"/>
      <w:ind w:left="720"/>
      <w:contextualSpacing/>
    </w:pPr>
    <w:rPr>
      <w:rFonts w:ascii="Calibri" w:eastAsia="SimSun" w:hAnsi="Calibri"/>
      <w:noProof/>
      <w:sz w:val="22"/>
      <w:szCs w:val="22"/>
      <w:lang w:val="hr-HR" w:eastAsia="zh-CN"/>
    </w:rPr>
  </w:style>
  <w:style w:type="character" w:styleId="Hiperveza">
    <w:name w:val="Hyperlink"/>
    <w:unhideWhenUsed/>
    <w:rsid w:val="00F812D7"/>
    <w:rPr>
      <w:color w:val="0563C1"/>
      <w:u w:val="single"/>
    </w:rPr>
  </w:style>
  <w:style w:type="paragraph" w:styleId="StandardWeb">
    <w:name w:val="Normal (Web)"/>
    <w:basedOn w:val="Normal"/>
    <w:uiPriority w:val="99"/>
    <w:rsid w:val="00F812D7"/>
    <w:pPr>
      <w:spacing w:before="100" w:beforeAutospacing="1" w:after="100" w:afterAutospacing="1"/>
    </w:pPr>
    <w:rPr>
      <w:sz w:val="24"/>
      <w:szCs w:val="24"/>
      <w:lang w:val="hr-HR" w:eastAsia="hr-HR"/>
    </w:rPr>
  </w:style>
  <w:style w:type="character" w:customStyle="1" w:styleId="apple-converted-space">
    <w:name w:val="apple-converted-space"/>
    <w:basedOn w:val="Zadanifontodlomka"/>
    <w:rsid w:val="00F812D7"/>
  </w:style>
  <w:style w:type="character" w:customStyle="1" w:styleId="kurziv">
    <w:name w:val="kurziv"/>
    <w:basedOn w:val="Zadanifontodlomka"/>
    <w:rsid w:val="00F812D7"/>
  </w:style>
  <w:style w:type="paragraph" w:customStyle="1" w:styleId="ListParagraph1">
    <w:name w:val="List Paragraph1"/>
    <w:basedOn w:val="Normal"/>
    <w:uiPriority w:val="34"/>
    <w:qFormat/>
    <w:rsid w:val="00CC1478"/>
    <w:pPr>
      <w:spacing w:after="200" w:line="276" w:lineRule="auto"/>
      <w:ind w:left="708"/>
    </w:pPr>
    <w:rPr>
      <w:rFonts w:ascii="Calibri" w:eastAsia="SimSun" w:hAnsi="Calibri"/>
      <w:noProof/>
      <w:sz w:val="22"/>
      <w:szCs w:val="22"/>
      <w:lang w:val="hr-HR" w:eastAsia="zh-CN"/>
    </w:rPr>
  </w:style>
  <w:style w:type="paragraph" w:customStyle="1" w:styleId="msolistparagraph0">
    <w:name w:val="msolistparagraph"/>
    <w:basedOn w:val="Normal"/>
    <w:rsid w:val="00CC1478"/>
    <w:pPr>
      <w:spacing w:before="100" w:beforeAutospacing="1" w:after="100" w:afterAutospacing="1"/>
    </w:pPr>
    <w:rPr>
      <w:sz w:val="24"/>
      <w:szCs w:val="24"/>
      <w:lang w:val="hr-HR" w:eastAsia="hr-HR"/>
    </w:rPr>
  </w:style>
  <w:style w:type="character" w:customStyle="1" w:styleId="st">
    <w:name w:val="st"/>
    <w:basedOn w:val="Zadanifontodlomka"/>
    <w:rsid w:val="00AB788E"/>
  </w:style>
  <w:style w:type="paragraph" w:customStyle="1" w:styleId="Default">
    <w:name w:val="Default"/>
    <w:rsid w:val="00196C6D"/>
    <w:pPr>
      <w:autoSpaceDE w:val="0"/>
      <w:autoSpaceDN w:val="0"/>
      <w:adjustRightInd w:val="0"/>
      <w:spacing w:after="0" w:line="240" w:lineRule="auto"/>
    </w:pPr>
    <w:rPr>
      <w:rFonts w:ascii="Calibri" w:hAnsi="Calibri" w:cs="Calibri"/>
      <w:color w:val="000000"/>
      <w:sz w:val="24"/>
      <w:szCs w:val="24"/>
      <w:lang w:val="hr-HR"/>
    </w:rPr>
  </w:style>
  <w:style w:type="paragraph" w:styleId="Zaglavlje">
    <w:name w:val="header"/>
    <w:basedOn w:val="Normal"/>
    <w:link w:val="ZaglavljeChar"/>
    <w:uiPriority w:val="99"/>
    <w:unhideWhenUsed/>
    <w:rsid w:val="008D6D52"/>
    <w:pPr>
      <w:tabs>
        <w:tab w:val="center" w:pos="4536"/>
        <w:tab w:val="right" w:pos="9072"/>
      </w:tabs>
    </w:pPr>
  </w:style>
  <w:style w:type="character" w:customStyle="1" w:styleId="ZaglavljeChar">
    <w:name w:val="Zaglavlje Char"/>
    <w:basedOn w:val="Zadanifontodlomka"/>
    <w:link w:val="Zaglavlje"/>
    <w:uiPriority w:val="99"/>
    <w:rsid w:val="008D6D52"/>
    <w:rPr>
      <w:rFonts w:ascii="Times New Roman" w:eastAsia="Times New Roman" w:hAnsi="Times New Roman" w:cs="Times New Roman"/>
      <w:sz w:val="20"/>
      <w:szCs w:val="20"/>
    </w:rPr>
  </w:style>
  <w:style w:type="paragraph" w:styleId="Podnoje">
    <w:name w:val="footer"/>
    <w:basedOn w:val="Normal"/>
    <w:link w:val="PodnojeChar"/>
    <w:uiPriority w:val="99"/>
    <w:unhideWhenUsed/>
    <w:rsid w:val="008D6D52"/>
    <w:pPr>
      <w:tabs>
        <w:tab w:val="center" w:pos="4536"/>
        <w:tab w:val="right" w:pos="9072"/>
      </w:tabs>
    </w:pPr>
  </w:style>
  <w:style w:type="character" w:customStyle="1" w:styleId="PodnojeChar">
    <w:name w:val="Podnožje Char"/>
    <w:basedOn w:val="Zadanifontodlomka"/>
    <w:link w:val="Podnoje"/>
    <w:uiPriority w:val="99"/>
    <w:rsid w:val="008D6D5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2574839">
      <w:bodyDiv w:val="1"/>
      <w:marLeft w:val="0"/>
      <w:marRight w:val="0"/>
      <w:marTop w:val="0"/>
      <w:marBottom w:val="0"/>
      <w:divBdr>
        <w:top w:val="none" w:sz="0" w:space="0" w:color="auto"/>
        <w:left w:val="none" w:sz="0" w:space="0" w:color="auto"/>
        <w:bottom w:val="none" w:sz="0" w:space="0" w:color="auto"/>
        <w:right w:val="none" w:sz="0" w:space="0" w:color="auto"/>
      </w:divBdr>
    </w:div>
    <w:div w:id="1124690562">
      <w:bodyDiv w:val="1"/>
      <w:marLeft w:val="0"/>
      <w:marRight w:val="0"/>
      <w:marTop w:val="0"/>
      <w:marBottom w:val="0"/>
      <w:divBdr>
        <w:top w:val="none" w:sz="0" w:space="0" w:color="auto"/>
        <w:left w:val="none" w:sz="0" w:space="0" w:color="auto"/>
        <w:bottom w:val="none" w:sz="0" w:space="0" w:color="auto"/>
        <w:right w:val="none" w:sz="0" w:space="0" w:color="auto"/>
      </w:divBdr>
    </w:div>
    <w:div w:id="2073581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narodne-novine.nn.hr/clanci/sluzbeni/2004_03_39_961.html" TargetMode="External"/><Relationship Id="rId13" Type="http://schemas.openxmlformats.org/officeDocument/2006/relationships/hyperlink" Target="http://www.safu.hr/datastore/filestore/10/SAFU_-PRIRUCNIK_ZA_KORISNIKE_v_2.pdf" TargetMode="External"/><Relationship Id="rId3" Type="http://schemas.openxmlformats.org/officeDocument/2006/relationships/settings" Target="settings.xml"/><Relationship Id="rId7" Type="http://schemas.openxmlformats.org/officeDocument/2006/relationships/hyperlink" Target="http://narodne-novine.nn.hr/clanci/sluzbeni/1998_08_106_1463.html" TargetMode="External"/><Relationship Id="rId12" Type="http://schemas.openxmlformats.org/officeDocument/2006/relationships/hyperlink" Target="http://narodne-novine.nn.hr/clanci/sluzbeni/2011_01_9_203.html"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narodne-novine.nn.hr/clanci/sluzbeni/2010_12_148_3778.htm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narodne-novine.nn.hr/clanci/sluzbeni/2004_11_163_2863.html" TargetMode="External"/><Relationship Id="rId4" Type="http://schemas.openxmlformats.org/officeDocument/2006/relationships/webSettings" Target="webSettings.xml"/><Relationship Id="rId9" Type="http://schemas.openxmlformats.org/officeDocument/2006/relationships/hyperlink" Target="http://narodne-novine.nn.hr/clanci/sluzbeni/2004_04_45_1087.html" TargetMode="External"/><Relationship Id="rId14" Type="http://schemas.openxmlformats.org/officeDocument/2006/relationships/hyperlink" Target="http://www.safu.hr/datastore/filestore/10/Upravljanje_nepravilnostim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6370</Words>
  <Characters>36314</Characters>
  <Application>Microsoft Office Word</Application>
  <DocSecurity>0</DocSecurity>
  <Lines>302</Lines>
  <Paragraphs>85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Marija Krajnović</dc:creator>
  <cp:keywords/>
  <dc:description/>
  <cp:lastModifiedBy>Danijela Lovoković</cp:lastModifiedBy>
  <cp:revision>3</cp:revision>
  <dcterms:created xsi:type="dcterms:W3CDTF">2018-05-11T08:52:00Z</dcterms:created>
  <dcterms:modified xsi:type="dcterms:W3CDTF">2018-05-11T08:52:00Z</dcterms:modified>
</cp:coreProperties>
</file>