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A96E9" w14:textId="1E3D8D3E" w:rsidR="008D1B6F" w:rsidRPr="00627891" w:rsidRDefault="006965B8" w:rsidP="00C77541">
      <w:pPr>
        <w:jc w:val="center"/>
        <w:rPr>
          <w:rFonts w:ascii="Times New Roman" w:hAnsi="Times New Roman" w:cs="Times New Roman"/>
          <w:sz w:val="22"/>
          <w:szCs w:val="22"/>
        </w:rPr>
      </w:pPr>
      <w:bookmarkStart w:id="0" w:name="_Hlk213931188"/>
      <w:r w:rsidRPr="00627891">
        <w:rPr>
          <w:rFonts w:ascii="Times New Roman" w:hAnsi="Times New Roman" w:cs="Times New Roman"/>
          <w:sz w:val="22"/>
          <w:szCs w:val="22"/>
        </w:rPr>
        <w:t xml:space="preserve">Prethodna informacijska obavijest za ugovor o javnoj usluzi županijskog linijskog prijevoza </w:t>
      </w:r>
      <w:r w:rsidR="00C76601" w:rsidRPr="00627891">
        <w:rPr>
          <w:rFonts w:ascii="Times New Roman" w:hAnsi="Times New Roman" w:cs="Times New Roman"/>
          <w:sz w:val="22"/>
          <w:szCs w:val="22"/>
        </w:rPr>
        <w:t>putnika u cestovnom prometu na području Osječko-baranjske županije</w:t>
      </w:r>
    </w:p>
    <w:bookmarkEnd w:id="0"/>
    <w:p w14:paraId="1F6135A5" w14:textId="021D9BCF" w:rsidR="005E62E4" w:rsidRPr="00627891" w:rsidRDefault="005E62E4" w:rsidP="00C77541">
      <w:pPr>
        <w:ind w:firstLine="708"/>
        <w:jc w:val="both"/>
        <w:rPr>
          <w:rFonts w:ascii="Times New Roman" w:eastAsia="Calibri" w:hAnsi="Times New Roman" w:cs="Times New Roman"/>
          <w:sz w:val="22"/>
          <w:szCs w:val="22"/>
          <w:lang w:val="en-US"/>
        </w:rPr>
      </w:pPr>
      <w:r w:rsidRPr="00627891">
        <w:rPr>
          <w:rFonts w:ascii="Times New Roman" w:hAnsi="Times New Roman" w:cs="Times New Roman"/>
          <w:sz w:val="22"/>
          <w:szCs w:val="22"/>
        </w:rPr>
        <w:t>U Dodatku Službenom listu Europske unije (TED – Tenders Electronic Daily), dana 13. studenoga 2025. godine objavljena je Prethodna informacijska obavijest za ugovor o javnoj usluzi županijskog linijskog prijevoza putnika u cestovnom prometu na području Osječko-baranjske županije</w:t>
      </w:r>
      <w:r w:rsidR="003F2409" w:rsidRPr="00627891">
        <w:rPr>
          <w:rFonts w:ascii="Times New Roman" w:hAnsi="Times New Roman" w:cs="Times New Roman"/>
          <w:sz w:val="22"/>
          <w:szCs w:val="22"/>
        </w:rPr>
        <w:t xml:space="preserve"> kao najava pokretanja postupka za sklapanje ugovora o javnoj usluzi županijskog linijskog prijevoza putnika u cestovnom prometu na području Osječko-baranjske županije, a sukladno odredbama </w:t>
      </w:r>
      <w:r w:rsidR="009B0034" w:rsidRPr="00627891">
        <w:rPr>
          <w:rFonts w:ascii="Times New Roman" w:eastAsia="Calibri" w:hAnsi="Times New Roman" w:cs="Times New Roman"/>
          <w:sz w:val="22"/>
          <w:szCs w:val="22"/>
          <w:lang w:val="en-US"/>
        </w:rPr>
        <w:t>Uredbe (EZ) br. 1370/2007 Europskog parlamenta i Vijeća od 23. listopada 2007. o uslugama javnog željezničkog i cestovnog prijevoza putnika i stavljanju izvan snage Uredbe Vijeća (EEZ) br. 1191/69 i (EEZ) br. 1107/70.</w:t>
      </w:r>
    </w:p>
    <w:p w14:paraId="7123B507" w14:textId="3A4D34EC" w:rsidR="009B0034" w:rsidRPr="00627891" w:rsidRDefault="009B0034" w:rsidP="00C77541">
      <w:pPr>
        <w:ind w:firstLine="708"/>
        <w:jc w:val="both"/>
        <w:rPr>
          <w:rFonts w:ascii="Times New Roman" w:eastAsia="Calibri" w:hAnsi="Times New Roman" w:cs="Times New Roman"/>
          <w:sz w:val="22"/>
          <w:szCs w:val="22"/>
          <w:lang w:val="en-US"/>
        </w:rPr>
      </w:pPr>
      <w:r w:rsidRPr="00627891">
        <w:rPr>
          <w:rFonts w:ascii="Times New Roman" w:eastAsia="Calibri" w:hAnsi="Times New Roman" w:cs="Times New Roman"/>
          <w:sz w:val="22"/>
          <w:szCs w:val="22"/>
          <w:lang w:val="en-US"/>
        </w:rPr>
        <w:t xml:space="preserve">Navedena Prethodna informacijska obavijest objavljena je </w:t>
      </w:r>
      <w:r w:rsidR="00B37243" w:rsidRPr="00627891">
        <w:rPr>
          <w:rFonts w:ascii="Times New Roman" w:eastAsia="Calibri" w:hAnsi="Times New Roman" w:cs="Times New Roman"/>
          <w:sz w:val="22"/>
          <w:szCs w:val="22"/>
          <w:lang w:val="en-US"/>
        </w:rPr>
        <w:t xml:space="preserve">na internetskoj stranici Osječko-baranjske županije (Oglasnik/Oglasnik </w:t>
      </w:r>
      <w:r w:rsidR="00691A36">
        <w:rPr>
          <w:rFonts w:ascii="Times New Roman" w:eastAsia="Calibri" w:hAnsi="Times New Roman" w:cs="Times New Roman"/>
          <w:sz w:val="22"/>
          <w:szCs w:val="22"/>
          <w:lang w:val="en-US"/>
        </w:rPr>
        <w:t>županijskog linijskog prijevoza putnika</w:t>
      </w:r>
      <w:r w:rsidR="00B37243" w:rsidRPr="00627891">
        <w:rPr>
          <w:rFonts w:ascii="Times New Roman" w:eastAsia="Calibri" w:hAnsi="Times New Roman" w:cs="Times New Roman"/>
          <w:sz w:val="22"/>
          <w:szCs w:val="22"/>
          <w:lang w:val="en-US"/>
        </w:rPr>
        <w:t>) te na slijedećem linku:</w:t>
      </w:r>
    </w:p>
    <w:p w14:paraId="27A5C54B" w14:textId="77777777" w:rsidR="008E1D3C" w:rsidRPr="008E1D3C" w:rsidRDefault="008E1D3C" w:rsidP="008E1D3C">
      <w:pPr>
        <w:spacing w:before="100" w:beforeAutospacing="1" w:after="100" w:afterAutospacing="1" w:line="240" w:lineRule="auto"/>
        <w:rPr>
          <w:rFonts w:ascii="Aptos" w:eastAsia="Calibri" w:hAnsi="Aptos" w:cs="Aptos"/>
          <w:kern w:val="0"/>
          <w:lang w:eastAsia="hr-HR"/>
          <w14:ligatures w14:val="none"/>
        </w:rPr>
      </w:pPr>
      <w:hyperlink r:id="rId4" w:history="1">
        <w:r w:rsidRPr="008E1D3C">
          <w:rPr>
            <w:rFonts w:ascii="Aptos" w:eastAsia="Calibri" w:hAnsi="Aptos" w:cs="Aptos"/>
            <w:color w:val="0000FF"/>
            <w:kern w:val="0"/>
            <w:u w:val="single"/>
            <w:lang w:eastAsia="hr-HR"/>
            <w14:ligatures w14:val="none"/>
          </w:rPr>
          <w:t>https://ted.europa.eu/hr/notice/-/detail/753119-2025</w:t>
        </w:r>
      </w:hyperlink>
    </w:p>
    <w:p w14:paraId="2D80A0EE" w14:textId="77777777" w:rsidR="00B37243" w:rsidRDefault="00B37243" w:rsidP="005E62E4"/>
    <w:p w14:paraId="1B7DA665" w14:textId="6F53B396" w:rsidR="00C76601" w:rsidRDefault="00C76601"/>
    <w:sectPr w:rsidR="00C76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B8"/>
    <w:rsid w:val="003F2409"/>
    <w:rsid w:val="0041670D"/>
    <w:rsid w:val="005E62E4"/>
    <w:rsid w:val="00627891"/>
    <w:rsid w:val="00691A36"/>
    <w:rsid w:val="006965B8"/>
    <w:rsid w:val="00880ECB"/>
    <w:rsid w:val="0089000B"/>
    <w:rsid w:val="008D1B6F"/>
    <w:rsid w:val="008E1D3C"/>
    <w:rsid w:val="009B0034"/>
    <w:rsid w:val="009C24A1"/>
    <w:rsid w:val="00AD2C69"/>
    <w:rsid w:val="00B37243"/>
    <w:rsid w:val="00C76601"/>
    <w:rsid w:val="00C77541"/>
    <w:rsid w:val="00EB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E848B"/>
  <w15:chartTrackingRefBased/>
  <w15:docId w15:val="{547686BB-C435-45DF-B5E6-2DD7FF6B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96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6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65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6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65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6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6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6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6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65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65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65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65B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65B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65B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65B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65B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65B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96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96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6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96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6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965B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965B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965B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65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65B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965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d.europa.eu/hr/notice/-/detail/753119-202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Galić</dc:creator>
  <cp:keywords/>
  <dc:description/>
  <cp:lastModifiedBy>Domagoj Galić</cp:lastModifiedBy>
  <cp:revision>7</cp:revision>
  <dcterms:created xsi:type="dcterms:W3CDTF">2025-11-13T11:36:00Z</dcterms:created>
  <dcterms:modified xsi:type="dcterms:W3CDTF">2025-11-13T14:18:00Z</dcterms:modified>
</cp:coreProperties>
</file>