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AC7" w:rsidRDefault="00E83AC7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POZIV</w:t>
      </w:r>
    </w:p>
    <w:p w:rsidR="00082D4C" w:rsidRDefault="00082D4C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na sudjelovanje u savjetovanju</w:t>
      </w:r>
      <w:r w:rsidR="00E83AC7">
        <w:rPr>
          <w:rFonts w:ascii="Times New Roman" w:eastAsia="Times New Roman" w:hAnsi="Times New Roman"/>
          <w:b/>
          <w:bCs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lang w:eastAsia="hr-HR"/>
        </w:rPr>
        <w:t>s javnošću</w:t>
      </w:r>
    </w:p>
    <w:p w:rsidR="00082D4C" w:rsidRDefault="00082D4C" w:rsidP="00082D4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o</w:t>
      </w:r>
    </w:p>
    <w:p w:rsidR="00082D4C" w:rsidRDefault="00082D4C" w:rsidP="00082D4C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hr-HR"/>
        </w:rPr>
      </w:pPr>
    </w:p>
    <w:p w:rsidR="00082D4C" w:rsidRDefault="00082D4C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  <w:r w:rsidRPr="00082D4C">
        <w:rPr>
          <w:rFonts w:ascii="Times New Roman" w:hAnsi="Times New Roman"/>
          <w:b/>
          <w:szCs w:val="24"/>
        </w:rPr>
        <w:t xml:space="preserve">NACRTU </w:t>
      </w:r>
      <w:r w:rsidR="00667775">
        <w:rPr>
          <w:rFonts w:ascii="Times New Roman" w:hAnsi="Times New Roman"/>
          <w:b/>
          <w:szCs w:val="24"/>
        </w:rPr>
        <w:t xml:space="preserve">ODLUKE </w:t>
      </w:r>
    </w:p>
    <w:p w:rsidR="00667775" w:rsidRDefault="00667775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O KRITERIJIMA ZA ODREĐIVANJE ZAKUPNINE</w:t>
      </w:r>
    </w:p>
    <w:p w:rsidR="00667775" w:rsidRDefault="00667775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ZA POSLOVNE PROSTORE DOMOVA ZDRAVLJA </w:t>
      </w:r>
    </w:p>
    <w:p w:rsidR="00667775" w:rsidRPr="00082D4C" w:rsidRDefault="00667775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ČIJI JE OSNIVAČ OSJEČKO-BARANJSKA ŽUPANIJA</w:t>
      </w:r>
    </w:p>
    <w:p w:rsidR="002C41F5" w:rsidRDefault="002C41F5" w:rsidP="00BF07B9">
      <w:pPr>
        <w:spacing w:after="0" w:line="257" w:lineRule="auto"/>
        <w:ind w:left="1416"/>
        <w:rPr>
          <w:rFonts w:ascii="Times New Roman" w:hAnsi="Times New Roman"/>
          <w:b/>
          <w:szCs w:val="24"/>
        </w:rPr>
      </w:pPr>
    </w:p>
    <w:p w:rsidR="00BF07B9" w:rsidRPr="00082D4C" w:rsidRDefault="00BF07B9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</w:p>
    <w:p w:rsidR="00D16BBF" w:rsidRDefault="00A23F32" w:rsidP="00D16BBF">
      <w:pPr>
        <w:spacing w:after="135"/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 xml:space="preserve">Dana 1. siječnja 2019. godine stupio je na snagu novi Zakon o zdravstvenoj zaštiti („Narodne novine“ broj 100/18.) koji unosi značajne novine u sustavu primarne zdravstvene zaštite a koje zahtijevaju usklađivanje poslovanja svih subjekata na primarnoj razini. </w:t>
      </w:r>
    </w:p>
    <w:p w:rsidR="00D16BBF" w:rsidRPr="00227929" w:rsidRDefault="00D16BBF" w:rsidP="00D16BBF">
      <w:pPr>
        <w:spacing w:after="135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procesu implementacije novog Zakona, županije su ključni nositelji odluka kojima će na svom području oblikovati sustav primarne zdravstvene zaštite. </w:t>
      </w:r>
    </w:p>
    <w:p w:rsid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 xml:space="preserve">Osim što je uređen način davanja u zakup poslovnih prostora koji su u vlasništvu domova zdravlja ili domovi zdravlja s istima raspolažu temeljem valjanog dokaza o pravu raspolaganja prostorom, uređena je i mjerodavnost zakupnine u postupcima osnivanja privatne prakse u novom organizacijskom obliku ordinacije. </w:t>
      </w:r>
    </w:p>
    <w:p w:rsid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>Člankom 106. novog Zakona utvrđeno je da: „Dom zdravlja na temelju odluke upravnog vijeća može dati poslovni prostor u zakup pravnim i fizičkim osobama za obavljanje zdravstvene djelatnosti u mreži javne zdravstvene službe, a na temelju odluke upravnog vijeća, uz suglasnost osnivača, može poslovni prostor dati u zakup pravnim i fizičkim osobama za obavljanje zdravstvene djelatnosti izvan mreže javne zdravstvene službe.</w:t>
      </w:r>
    </w:p>
    <w:p w:rsidR="00A23F32" w:rsidRP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>Dom zdravlja na temelju odluke upravnog vijeća, uz prethodnu suglasnost osnivača i ministra, može poslovni prostor dati u zakup pravnim i fizičkim osobama za obavljanje nezdravstvene djelatnosti.</w:t>
      </w:r>
    </w:p>
    <w:p w:rsidR="00A23F32" w:rsidRP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 xml:space="preserve">Ugovorom o zakupu poslovnog prostora iz stavka 1. i 2. ovog članka iznos zakupnine određuje se sukladno odluci predstavničkog tijela jedinice područne (regionalne) samouprave odnosno Grada Zagreba o kriterijima za određivanje zakupnine za poslovni prostor.“   </w:t>
      </w:r>
    </w:p>
    <w:p w:rsidR="00A23F32" w:rsidRP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>Zdravstveni radnici zaposlenici domova zdravlja, zdravstveni radnici koji obavljaju privatnu praksu na osnovi koncesije u zakupu poslovnog prostora doma zdravlja i zakupci u jedinicama zakupa zahtjev za odobrenje obavljanja privatne prakse u ordinaciji podnose Ministarstvu uz koji su, među ostalim, obvezni priložiti i dokaz o raspolaganju odgovarajućim prostorom. Ukoliko privatnu praksu u ordinaciji nastavljaju obavljati u poslovnom prostoru doma zdravlja, upravno vijeće ustanove primijeniti će kriterije za određivanje zakupnine utvrđene ovom Odlukom.</w:t>
      </w:r>
    </w:p>
    <w:p w:rsidR="00A23F32" w:rsidRP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>U slučajevima davanja u zakup poslovnog prostora doma zdravlja za obavljanje zdravstvene djelatnosti u mreži javne zdravstvene službe zdravstvenom radniku koji djelatnost obavlja u privatnoj praksi u prostoru koji nije u vlasništvu doma zdravlja ili kojim dom zdravlja ne raspolaže temeljem valjanog dokaza o pravu raspolaganja prostorom, za obavljanje zdravstvene djelatnosti izvan mreže javne zdravstvene službe i za obavljanje nezdravstvene djelatnosti, nadležno tijelo ustanove provesti će javni natječaj sukladno</w:t>
      </w:r>
      <w:r>
        <w:rPr>
          <w:rFonts w:ascii="Times New Roman" w:hAnsi="Times New Roman"/>
        </w:rPr>
        <w:t xml:space="preserve"> </w:t>
      </w:r>
      <w:r w:rsidRPr="00A23F32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A23F32">
        <w:rPr>
          <w:rFonts w:ascii="Times New Roman" w:hAnsi="Times New Roman"/>
        </w:rPr>
        <w:t xml:space="preserve"> o zakupu i kupoprodaji poslovnog prostora („Narodne novine“ broj 125/11., 64/15. i 112/18.)</w:t>
      </w:r>
      <w:r>
        <w:rPr>
          <w:rFonts w:ascii="Times New Roman" w:hAnsi="Times New Roman"/>
        </w:rPr>
        <w:t xml:space="preserve"> i </w:t>
      </w:r>
      <w:r w:rsidRPr="00A23F32">
        <w:rPr>
          <w:rFonts w:ascii="Times New Roman" w:hAnsi="Times New Roman"/>
        </w:rPr>
        <w:t>Odlu</w:t>
      </w:r>
      <w:r>
        <w:rPr>
          <w:rFonts w:ascii="Times New Roman" w:hAnsi="Times New Roman"/>
        </w:rPr>
        <w:t>ci</w:t>
      </w:r>
      <w:r w:rsidRPr="00A23F32">
        <w:rPr>
          <w:rFonts w:ascii="Times New Roman" w:hAnsi="Times New Roman"/>
        </w:rPr>
        <w:t xml:space="preserve"> o uvjetima i postupku davanja u zakup poslovnog prostora („Županijski glasnik“ broj 2/98. i 1/10.)</w:t>
      </w:r>
      <w:r>
        <w:rPr>
          <w:rFonts w:ascii="Times New Roman" w:hAnsi="Times New Roman"/>
        </w:rPr>
        <w:t xml:space="preserve"> </w:t>
      </w:r>
      <w:r w:rsidRPr="00A23F32">
        <w:rPr>
          <w:rFonts w:ascii="Times New Roman" w:hAnsi="Times New Roman"/>
        </w:rPr>
        <w:t xml:space="preserve">no ne primjenjujući odredbe o određivanju zakupnine, nego kriterije utvrđene ovom Odlukom, a sukladno navedenom članku 106. stavak 3. Zakona o zdravstvenoj zaštiti. </w:t>
      </w:r>
    </w:p>
    <w:p w:rsidR="00A23F32" w:rsidRPr="00A23F32" w:rsidRDefault="00A23F32" w:rsidP="00332013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 xml:space="preserve">Prilikom davanja u zakup poslovnog prostora za obavljanje zdravstvene djelatnosti izvan mreže javne zdravstvene službe upravnom vijeću doma zdravlja potrebna je i suglasnost osnivača, a prije </w:t>
      </w:r>
      <w:r w:rsidRPr="00A23F32">
        <w:rPr>
          <w:rFonts w:ascii="Times New Roman" w:hAnsi="Times New Roman"/>
        </w:rPr>
        <w:lastRenderedPageBreak/>
        <w:t xml:space="preserve">ugovaranja zakupa poslovnog prostora za obavljanje nezdravstvene djelatnosti mora pribaviti prethodnu suglasnost osnivača i ministra. </w:t>
      </w:r>
    </w:p>
    <w:p w:rsidR="00A23F32" w:rsidRPr="00A23F32" w:rsidRDefault="00A23F32" w:rsidP="00DA6C04">
      <w:pPr>
        <w:ind w:firstLine="708"/>
        <w:jc w:val="both"/>
        <w:rPr>
          <w:rFonts w:ascii="Times New Roman" w:hAnsi="Times New Roman"/>
        </w:rPr>
      </w:pPr>
      <w:r w:rsidRPr="00A23F32">
        <w:rPr>
          <w:rFonts w:ascii="Times New Roman" w:hAnsi="Times New Roman"/>
        </w:rPr>
        <w:t xml:space="preserve">Slijedom svega navedenog pristupilo se izradi nacrta predmetne Odluke. Prethodno su obavljene konzultacije s nadležnim službama domova zdravlja te su obavljene analize podataka o površinama poslovnih prostora u kojima se obavlja zdravstvena i nezdravstvena djelatnost i prihodima koje su do sada ustanove ostvarivale od zakupnine. </w:t>
      </w:r>
    </w:p>
    <w:p w:rsidR="00743D71" w:rsidRPr="00082D4C" w:rsidRDefault="00743D71" w:rsidP="00DA6C04">
      <w:pPr>
        <w:ind w:firstLine="708"/>
        <w:jc w:val="both"/>
        <w:rPr>
          <w:rFonts w:ascii="Times New Roman" w:hAnsi="Times New Roman"/>
        </w:rPr>
      </w:pPr>
      <w:r w:rsidRPr="00082D4C">
        <w:rPr>
          <w:rFonts w:ascii="Times New Roman" w:hAnsi="Times New Roman"/>
          <w:color w:val="000000"/>
        </w:rPr>
        <w:t>Ciljevi koji se žele postići savjetovanjem s</w:t>
      </w:r>
      <w:r w:rsidR="00E83AC7">
        <w:rPr>
          <w:rFonts w:ascii="Times New Roman" w:hAnsi="Times New Roman"/>
          <w:color w:val="000000"/>
        </w:rPr>
        <w:t xml:space="preserve"> </w:t>
      </w:r>
      <w:r w:rsidRPr="00082D4C">
        <w:rPr>
          <w:rFonts w:ascii="Times New Roman" w:hAnsi="Times New Roman"/>
          <w:color w:val="000000"/>
        </w:rPr>
        <w:t xml:space="preserve">javnošću su upoznavanje građana i zainteresirane javnosti o </w:t>
      </w:r>
      <w:r w:rsidRPr="00082D4C">
        <w:rPr>
          <w:rFonts w:ascii="Times New Roman" w:hAnsi="Times New Roman"/>
        </w:rPr>
        <w:t>sadržaju</w:t>
      </w:r>
      <w:r w:rsidR="00A23F32">
        <w:rPr>
          <w:rFonts w:ascii="Times New Roman" w:hAnsi="Times New Roman"/>
        </w:rPr>
        <w:t xml:space="preserve"> </w:t>
      </w:r>
      <w:r w:rsidR="00763977">
        <w:rPr>
          <w:rFonts w:ascii="Times New Roman" w:hAnsi="Times New Roman"/>
        </w:rPr>
        <w:t xml:space="preserve">Nacrta </w:t>
      </w:r>
      <w:r w:rsidR="00A23F32">
        <w:rPr>
          <w:rFonts w:ascii="Times New Roman" w:hAnsi="Times New Roman"/>
        </w:rPr>
        <w:t>O</w:t>
      </w:r>
      <w:r w:rsidR="00A23F32" w:rsidRPr="00A23F32">
        <w:rPr>
          <w:rFonts w:ascii="Times New Roman" w:hAnsi="Times New Roman"/>
        </w:rPr>
        <w:t>dluke</w:t>
      </w:r>
      <w:r w:rsidR="00A23F32">
        <w:rPr>
          <w:rFonts w:ascii="Times New Roman" w:hAnsi="Times New Roman"/>
        </w:rPr>
        <w:t xml:space="preserve"> </w:t>
      </w:r>
      <w:r w:rsidR="00A23F32" w:rsidRPr="00A23F32">
        <w:rPr>
          <w:rFonts w:ascii="Times New Roman" w:hAnsi="Times New Roman"/>
        </w:rPr>
        <w:t>o kriterijima za određivanje zakupnine</w:t>
      </w:r>
      <w:r w:rsidR="00A23F32">
        <w:rPr>
          <w:rFonts w:ascii="Times New Roman" w:hAnsi="Times New Roman"/>
        </w:rPr>
        <w:t xml:space="preserve"> </w:t>
      </w:r>
      <w:r w:rsidR="00A23F32" w:rsidRPr="00A23F32">
        <w:rPr>
          <w:rFonts w:ascii="Times New Roman" w:hAnsi="Times New Roman"/>
        </w:rPr>
        <w:t xml:space="preserve">za poslovne prostore domova zdravlja čiji je osnivač </w:t>
      </w:r>
      <w:r w:rsidR="00A23F32">
        <w:rPr>
          <w:rFonts w:ascii="Times New Roman" w:hAnsi="Times New Roman"/>
        </w:rPr>
        <w:t>O</w:t>
      </w:r>
      <w:r w:rsidR="00A23F32" w:rsidRPr="00A23F32">
        <w:rPr>
          <w:rFonts w:ascii="Times New Roman" w:hAnsi="Times New Roman"/>
        </w:rPr>
        <w:t>sječko-baranjska županija</w:t>
      </w:r>
      <w:r w:rsidR="00A23F32">
        <w:rPr>
          <w:rFonts w:ascii="Times New Roman" w:hAnsi="Times New Roman"/>
        </w:rPr>
        <w:t xml:space="preserve"> </w:t>
      </w:r>
      <w:r w:rsidRPr="00082D4C">
        <w:rPr>
          <w:rFonts w:ascii="Times New Roman" w:hAnsi="Times New Roman"/>
        </w:rPr>
        <w:t>i način</w:t>
      </w:r>
      <w:r w:rsidR="00387DED">
        <w:rPr>
          <w:rFonts w:ascii="Times New Roman" w:hAnsi="Times New Roman"/>
        </w:rPr>
        <w:t>u</w:t>
      </w:r>
      <w:r w:rsidRPr="00082D4C">
        <w:rPr>
          <w:rFonts w:ascii="Times New Roman" w:hAnsi="Times New Roman"/>
        </w:rPr>
        <w:t xml:space="preserve"> na koji je ova problematika uređena</w:t>
      </w:r>
      <w:r w:rsidR="0038322D">
        <w:rPr>
          <w:rFonts w:ascii="Times New Roman" w:hAnsi="Times New Roman"/>
        </w:rPr>
        <w:t xml:space="preserve">. </w:t>
      </w:r>
    </w:p>
    <w:p w:rsidR="00DA6C04" w:rsidRDefault="00A23F32" w:rsidP="00DA6C0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S</w:t>
      </w:r>
      <w:r w:rsidR="00082D4C">
        <w:rPr>
          <w:rFonts w:ascii="Times New Roman" w:eastAsia="Times New Roman" w:hAnsi="Times New Roman"/>
          <w:lang w:eastAsia="hr-HR"/>
        </w:rPr>
        <w:t>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</w:t>
      </w:r>
      <w:r>
        <w:rPr>
          <w:rFonts w:ascii="Times New Roman" w:eastAsia="Times New Roman" w:hAnsi="Times New Roman"/>
          <w:lang w:eastAsia="hr-HR"/>
        </w:rPr>
        <w:t xml:space="preserve"> Nacrta </w:t>
      </w:r>
      <w:r>
        <w:rPr>
          <w:rFonts w:ascii="Times New Roman" w:hAnsi="Times New Roman"/>
        </w:rPr>
        <w:t>O</w:t>
      </w:r>
      <w:r w:rsidRPr="00A23F32">
        <w:rPr>
          <w:rFonts w:ascii="Times New Roman" w:hAnsi="Times New Roman"/>
        </w:rPr>
        <w:t>dluke</w:t>
      </w:r>
      <w:r>
        <w:rPr>
          <w:rFonts w:ascii="Times New Roman" w:hAnsi="Times New Roman"/>
        </w:rPr>
        <w:t xml:space="preserve"> </w:t>
      </w:r>
      <w:r w:rsidR="00082D4C">
        <w:rPr>
          <w:rFonts w:ascii="Times New Roman" w:eastAsia="Times New Roman" w:hAnsi="Times New Roman"/>
          <w:lang w:eastAsia="hr-HR"/>
        </w:rPr>
        <w:t xml:space="preserve">na internetske stranice Osječko-baranjske županije s mogućnošću sudionika da elektronskom poštom ili u pisanom obliku dostave svoje komentare, primjedbe i prijedloge prema na stranicama raspoloživom obrascu. </w:t>
      </w:r>
    </w:p>
    <w:p w:rsidR="00082D4C" w:rsidRDefault="00082D4C" w:rsidP="00DA6C0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Postupak savjetovanja provest će se u razdoblju od </w:t>
      </w:r>
      <w:r w:rsidR="009E53F3" w:rsidRPr="009E53F3">
        <w:rPr>
          <w:rFonts w:ascii="Times New Roman" w:eastAsia="Times New Roman" w:hAnsi="Times New Roman"/>
          <w:b/>
          <w:lang w:eastAsia="hr-HR"/>
        </w:rPr>
        <w:t>2</w:t>
      </w:r>
      <w:r w:rsidR="00D71C2E">
        <w:rPr>
          <w:rFonts w:ascii="Times New Roman" w:eastAsia="Times New Roman" w:hAnsi="Times New Roman"/>
          <w:b/>
          <w:lang w:eastAsia="hr-HR"/>
        </w:rPr>
        <w:t>5</w:t>
      </w:r>
      <w:r w:rsidRPr="009E53F3">
        <w:rPr>
          <w:rFonts w:ascii="Times New Roman" w:eastAsia="Times New Roman" w:hAnsi="Times New Roman"/>
          <w:b/>
          <w:bCs/>
          <w:lang w:eastAsia="hr-HR"/>
        </w:rPr>
        <w:t>.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9E53F3">
        <w:rPr>
          <w:rFonts w:ascii="Times New Roman" w:eastAsia="Times New Roman" w:hAnsi="Times New Roman"/>
          <w:b/>
          <w:bCs/>
          <w:lang w:eastAsia="hr-HR"/>
        </w:rPr>
        <w:t>travnja</w:t>
      </w:r>
      <w:r w:rsidR="00F47F0F">
        <w:rPr>
          <w:rFonts w:ascii="Times New Roman" w:eastAsia="Times New Roman" w:hAnsi="Times New Roman"/>
          <w:b/>
          <w:bCs/>
          <w:lang w:eastAsia="hr-HR"/>
        </w:rPr>
        <w:t xml:space="preserve"> 201</w:t>
      </w:r>
      <w:r w:rsidR="009E53F3">
        <w:rPr>
          <w:rFonts w:ascii="Times New Roman" w:eastAsia="Times New Roman" w:hAnsi="Times New Roman"/>
          <w:b/>
          <w:bCs/>
          <w:lang w:eastAsia="hr-HR"/>
        </w:rPr>
        <w:t>9</w:t>
      </w:r>
      <w:r w:rsidR="00F47F0F">
        <w:rPr>
          <w:rFonts w:ascii="Times New Roman" w:eastAsia="Times New Roman" w:hAnsi="Times New Roman"/>
          <w:b/>
          <w:bCs/>
          <w:lang w:eastAsia="hr-HR"/>
        </w:rPr>
        <w:t>.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 do </w:t>
      </w:r>
      <w:r w:rsidR="004F78D2">
        <w:rPr>
          <w:rFonts w:ascii="Times New Roman" w:eastAsia="Times New Roman" w:hAnsi="Times New Roman"/>
          <w:b/>
          <w:bCs/>
          <w:lang w:eastAsia="hr-HR"/>
        </w:rPr>
        <w:t>2</w:t>
      </w:r>
      <w:r w:rsidR="00D71C2E">
        <w:rPr>
          <w:rFonts w:ascii="Times New Roman" w:eastAsia="Times New Roman" w:hAnsi="Times New Roman"/>
          <w:b/>
          <w:bCs/>
          <w:lang w:eastAsia="hr-HR"/>
        </w:rPr>
        <w:t>4</w:t>
      </w:r>
      <w:bookmarkStart w:id="0" w:name="_GoBack"/>
      <w:bookmarkEnd w:id="0"/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. </w:t>
      </w:r>
      <w:r w:rsidR="009E53F3">
        <w:rPr>
          <w:rFonts w:ascii="Times New Roman" w:eastAsia="Times New Roman" w:hAnsi="Times New Roman"/>
          <w:b/>
          <w:bCs/>
          <w:lang w:eastAsia="hr-HR"/>
        </w:rPr>
        <w:t>svibnja</w:t>
      </w:r>
      <w:r w:rsidRPr="00A60FC3">
        <w:rPr>
          <w:rFonts w:ascii="Times New Roman" w:eastAsia="Times New Roman" w:hAnsi="Times New Roman"/>
          <w:b/>
          <w:bCs/>
          <w:lang w:eastAsia="hr-HR"/>
        </w:rPr>
        <w:t xml:space="preserve"> 201</w:t>
      </w:r>
      <w:r w:rsidR="00F47F0F">
        <w:rPr>
          <w:rFonts w:ascii="Times New Roman" w:eastAsia="Times New Roman" w:hAnsi="Times New Roman"/>
          <w:b/>
          <w:bCs/>
          <w:lang w:eastAsia="hr-HR"/>
        </w:rPr>
        <w:t>9</w:t>
      </w:r>
      <w:r w:rsidRPr="00A60FC3">
        <w:rPr>
          <w:rFonts w:ascii="Times New Roman" w:eastAsia="Times New Roman" w:hAnsi="Times New Roman"/>
          <w:b/>
          <w:bCs/>
          <w:lang w:eastAsia="hr-HR"/>
        </w:rPr>
        <w:t>. godine</w:t>
      </w:r>
      <w:r w:rsidRPr="00A60FC3">
        <w:rPr>
          <w:rFonts w:ascii="Times New Roman" w:eastAsia="Times New Roman" w:hAnsi="Times New Roman"/>
          <w:lang w:eastAsia="hr-HR"/>
        </w:rPr>
        <w:t xml:space="preserve">. </w:t>
      </w:r>
      <w:r>
        <w:rPr>
          <w:rFonts w:ascii="Times New Roman" w:eastAsia="Times New Roman" w:hAnsi="Times New Roman"/>
          <w:lang w:eastAsia="hr-HR"/>
        </w:rPr>
        <w:t xml:space="preserve">Organizator i nositelj postupka savjetovanja je Upravni odjel za </w:t>
      </w:r>
      <w:r w:rsidR="007716E9" w:rsidRPr="00082D4C">
        <w:rPr>
          <w:rFonts w:ascii="Times New Roman" w:hAnsi="Times New Roman"/>
        </w:rPr>
        <w:t>zdravstvo i socijalnu skrb</w:t>
      </w:r>
      <w:r w:rsidR="007716E9">
        <w:rPr>
          <w:rFonts w:ascii="Times New Roman" w:eastAsia="Times New Roman" w:hAnsi="Times New Roman"/>
          <w:lang w:eastAsia="hr-HR"/>
        </w:rPr>
        <w:t xml:space="preserve"> </w:t>
      </w:r>
      <w:r>
        <w:rPr>
          <w:rFonts w:ascii="Times New Roman" w:eastAsia="Times New Roman" w:hAnsi="Times New Roman"/>
          <w:lang w:eastAsia="hr-HR"/>
        </w:rPr>
        <w:t>Osječko-baranjske županije.</w:t>
      </w:r>
    </w:p>
    <w:p w:rsidR="007716E9" w:rsidRPr="007716E9" w:rsidRDefault="00082D4C" w:rsidP="00DA6C04">
      <w:pPr>
        <w:spacing w:after="0" w:line="257" w:lineRule="auto"/>
        <w:ind w:firstLine="708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Pozivamo vas na sudjelovanje u postupku Savjetovanja, za koju</w:t>
      </w:r>
      <w:r w:rsidR="007716E9">
        <w:rPr>
          <w:rFonts w:ascii="Times New Roman" w:eastAsia="Times New Roman" w:hAnsi="Times New Roman"/>
          <w:lang w:eastAsia="hr-HR"/>
        </w:rPr>
        <w:t xml:space="preserve"> potrebu Vam je na raspolaganju </w:t>
      </w:r>
      <w:r>
        <w:rPr>
          <w:rFonts w:ascii="Times New Roman" w:eastAsia="Times New Roman" w:hAnsi="Times New Roman"/>
          <w:lang w:eastAsia="hr-HR"/>
        </w:rPr>
        <w:t xml:space="preserve">utvrđeni </w:t>
      </w:r>
      <w:r w:rsidR="009E53F3">
        <w:rPr>
          <w:rFonts w:ascii="Times New Roman" w:eastAsia="Times New Roman" w:hAnsi="Times New Roman"/>
          <w:lang w:eastAsia="hr-HR"/>
        </w:rPr>
        <w:t xml:space="preserve">Nacrt </w:t>
      </w:r>
      <w:r w:rsidR="009E53F3">
        <w:rPr>
          <w:rFonts w:ascii="Times New Roman" w:hAnsi="Times New Roman"/>
        </w:rPr>
        <w:t>O</w:t>
      </w:r>
      <w:r w:rsidR="009E53F3" w:rsidRPr="00A23F32">
        <w:rPr>
          <w:rFonts w:ascii="Times New Roman" w:hAnsi="Times New Roman"/>
        </w:rPr>
        <w:t>dluke</w:t>
      </w:r>
      <w:r w:rsidR="009E53F3">
        <w:rPr>
          <w:rFonts w:ascii="Times New Roman" w:hAnsi="Times New Roman"/>
        </w:rPr>
        <w:t xml:space="preserve"> </w:t>
      </w:r>
      <w:r w:rsidR="009E53F3" w:rsidRPr="00A23F32">
        <w:rPr>
          <w:rFonts w:ascii="Times New Roman" w:hAnsi="Times New Roman"/>
        </w:rPr>
        <w:t>o kriterijima za određivanje zakupnine</w:t>
      </w:r>
      <w:r w:rsidR="009E53F3">
        <w:rPr>
          <w:rFonts w:ascii="Times New Roman" w:hAnsi="Times New Roman"/>
        </w:rPr>
        <w:t xml:space="preserve"> </w:t>
      </w:r>
      <w:r w:rsidR="009E53F3" w:rsidRPr="00A23F32">
        <w:rPr>
          <w:rFonts w:ascii="Times New Roman" w:hAnsi="Times New Roman"/>
        </w:rPr>
        <w:t xml:space="preserve">za poslovne prostore domova zdravlja čiji je osnivač </w:t>
      </w:r>
      <w:r w:rsidR="009E53F3">
        <w:rPr>
          <w:rFonts w:ascii="Times New Roman" w:hAnsi="Times New Roman"/>
        </w:rPr>
        <w:t>O</w:t>
      </w:r>
      <w:r w:rsidR="009E53F3" w:rsidRPr="00A23F32">
        <w:rPr>
          <w:rFonts w:ascii="Times New Roman" w:hAnsi="Times New Roman"/>
        </w:rPr>
        <w:t>sječko-baranjska županija</w:t>
      </w:r>
      <w:r w:rsidR="007716E9" w:rsidRPr="007716E9">
        <w:rPr>
          <w:rFonts w:ascii="Times New Roman" w:hAnsi="Times New Roman"/>
          <w:szCs w:val="24"/>
        </w:rPr>
        <w:t xml:space="preserve"> </w:t>
      </w:r>
      <w:r w:rsidR="007716E9" w:rsidRPr="007716E9">
        <w:rPr>
          <w:rFonts w:ascii="Times New Roman" w:eastAsia="Times New Roman" w:hAnsi="Times New Roman"/>
          <w:lang w:eastAsia="hr-HR"/>
        </w:rPr>
        <w:t xml:space="preserve">i </w:t>
      </w:r>
      <w:r w:rsidR="00BF07B9">
        <w:rPr>
          <w:rFonts w:ascii="Times New Roman" w:eastAsia="Times New Roman" w:hAnsi="Times New Roman"/>
          <w:lang w:eastAsia="hr-HR"/>
        </w:rPr>
        <w:t>O</w:t>
      </w:r>
      <w:r w:rsidR="007716E9" w:rsidRPr="007716E9">
        <w:rPr>
          <w:rFonts w:ascii="Times New Roman" w:eastAsia="Times New Roman" w:hAnsi="Times New Roman"/>
          <w:lang w:eastAsia="hr-HR"/>
        </w:rPr>
        <w:t>brazac sudjelovanja u savjetovanju.</w:t>
      </w:r>
    </w:p>
    <w:p w:rsidR="009E53F3" w:rsidRDefault="00082D4C" w:rsidP="00184D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 w:rsidRPr="009E53F3">
        <w:rPr>
          <w:rFonts w:ascii="Times New Roman" w:eastAsia="Times New Roman" w:hAnsi="Times New Roman"/>
          <w:lang w:eastAsia="hr-HR"/>
        </w:rPr>
        <w:t xml:space="preserve">Nacrt </w:t>
      </w:r>
      <w:r w:rsidR="009E53F3">
        <w:rPr>
          <w:rFonts w:ascii="Times New Roman" w:hAnsi="Times New Roman"/>
        </w:rPr>
        <w:t>O</w:t>
      </w:r>
      <w:r w:rsidR="009E53F3" w:rsidRPr="00A23F32">
        <w:rPr>
          <w:rFonts w:ascii="Times New Roman" w:hAnsi="Times New Roman"/>
        </w:rPr>
        <w:t>dluke</w:t>
      </w:r>
      <w:r w:rsidR="009E53F3">
        <w:rPr>
          <w:rFonts w:ascii="Times New Roman" w:hAnsi="Times New Roman"/>
        </w:rPr>
        <w:t xml:space="preserve"> </w:t>
      </w:r>
      <w:r w:rsidR="009E53F3" w:rsidRPr="00A23F32">
        <w:rPr>
          <w:rFonts w:ascii="Times New Roman" w:hAnsi="Times New Roman"/>
        </w:rPr>
        <w:t>o kriterijima za određivanje zakupnine</w:t>
      </w:r>
      <w:r w:rsidR="009E53F3">
        <w:rPr>
          <w:rFonts w:ascii="Times New Roman" w:hAnsi="Times New Roman"/>
        </w:rPr>
        <w:t xml:space="preserve"> </w:t>
      </w:r>
      <w:r w:rsidR="009E53F3" w:rsidRPr="00A23F32">
        <w:rPr>
          <w:rFonts w:ascii="Times New Roman" w:hAnsi="Times New Roman"/>
        </w:rPr>
        <w:t xml:space="preserve">za poslovne prostore domova zdravlja čiji je osnivač </w:t>
      </w:r>
      <w:r w:rsidR="009E53F3">
        <w:rPr>
          <w:rFonts w:ascii="Times New Roman" w:hAnsi="Times New Roman"/>
        </w:rPr>
        <w:t>O</w:t>
      </w:r>
      <w:r w:rsidR="009E53F3" w:rsidRPr="00A23F32">
        <w:rPr>
          <w:rFonts w:ascii="Times New Roman" w:hAnsi="Times New Roman"/>
        </w:rPr>
        <w:t>sječko-baranjska županija</w:t>
      </w:r>
      <w:r w:rsidR="009E53F3" w:rsidRPr="009E53F3">
        <w:rPr>
          <w:rFonts w:ascii="Times New Roman" w:eastAsia="Times New Roman" w:hAnsi="Times New Roman"/>
          <w:lang w:eastAsia="hr-HR"/>
        </w:rPr>
        <w:t xml:space="preserve"> </w:t>
      </w:r>
    </w:p>
    <w:p w:rsidR="00082D4C" w:rsidRPr="009E53F3" w:rsidRDefault="00082D4C" w:rsidP="00184DE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 w:rsidRPr="009E53F3">
        <w:rPr>
          <w:rFonts w:ascii="Times New Roman" w:eastAsia="Times New Roman" w:hAnsi="Times New Roman"/>
          <w:lang w:eastAsia="hr-HR"/>
        </w:rPr>
        <w:t>Obrazac sudjelovanja u savjetovanju</w:t>
      </w:r>
    </w:p>
    <w:p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</w:p>
    <w:p w:rsidR="00082D4C" w:rsidRDefault="00082D4C" w:rsidP="00082D4C"/>
    <w:p w:rsidR="00082D4C" w:rsidRDefault="00082D4C" w:rsidP="00082D4C">
      <w:pPr>
        <w:rPr>
          <w:rFonts w:ascii="Times New Roman" w:hAnsi="Times New Roman"/>
          <w:b/>
        </w:rPr>
      </w:pPr>
    </w:p>
    <w:p w:rsidR="00082D4C" w:rsidRDefault="00082D4C" w:rsidP="00082D4C">
      <w:pPr>
        <w:rPr>
          <w:rFonts w:ascii="Times New Roman" w:hAnsi="Times New Roman"/>
        </w:rPr>
      </w:pPr>
    </w:p>
    <w:p w:rsidR="00082D4C" w:rsidRDefault="00082D4C" w:rsidP="00082D4C">
      <w:pPr>
        <w:rPr>
          <w:rFonts w:ascii="Times New Roman" w:hAnsi="Times New Roman"/>
        </w:rPr>
      </w:pPr>
    </w:p>
    <w:p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2450BC" w:rsidRDefault="002450BC"/>
    <w:sectPr w:rsidR="00245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E6B55"/>
    <w:multiLevelType w:val="hybridMultilevel"/>
    <w:tmpl w:val="F5C40C06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1380"/>
    <w:multiLevelType w:val="hybridMultilevel"/>
    <w:tmpl w:val="90D6DD4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95"/>
    <w:rsid w:val="00082D4C"/>
    <w:rsid w:val="00136513"/>
    <w:rsid w:val="001C4695"/>
    <w:rsid w:val="002450BC"/>
    <w:rsid w:val="002C41F5"/>
    <w:rsid w:val="00332013"/>
    <w:rsid w:val="0038322D"/>
    <w:rsid w:val="00387DED"/>
    <w:rsid w:val="004F78D2"/>
    <w:rsid w:val="00667775"/>
    <w:rsid w:val="006A03A2"/>
    <w:rsid w:val="00743D71"/>
    <w:rsid w:val="00763977"/>
    <w:rsid w:val="007716E9"/>
    <w:rsid w:val="009E3B3F"/>
    <w:rsid w:val="009E53F3"/>
    <w:rsid w:val="00A23F32"/>
    <w:rsid w:val="00A31A99"/>
    <w:rsid w:val="00A41EF1"/>
    <w:rsid w:val="00A60FC3"/>
    <w:rsid w:val="00B571A7"/>
    <w:rsid w:val="00BB78DC"/>
    <w:rsid w:val="00BF07B9"/>
    <w:rsid w:val="00D16BBF"/>
    <w:rsid w:val="00D71C2E"/>
    <w:rsid w:val="00DA6C04"/>
    <w:rsid w:val="00DF2B79"/>
    <w:rsid w:val="00E83AC7"/>
    <w:rsid w:val="00F3309E"/>
    <w:rsid w:val="00F4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EACDB-103F-4B30-B369-26A7B130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F32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82D4C"/>
    <w:rPr>
      <w:color w:val="0563C1"/>
      <w:u w:val="single"/>
    </w:rPr>
  </w:style>
  <w:style w:type="paragraph" w:styleId="Tijeloteksta">
    <w:name w:val="Body Text"/>
    <w:aliases w:val="Body Text Indent 3, uvlaka 3,uvlaka 2,uvlaka 3"/>
    <w:basedOn w:val="Normal"/>
    <w:link w:val="TijelotekstaChar1"/>
    <w:rsid w:val="00082D4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uiPriority w:val="99"/>
    <w:semiHidden/>
    <w:rsid w:val="00082D4C"/>
    <w:rPr>
      <w:rFonts w:ascii="Calibri" w:eastAsia="Calibri" w:hAnsi="Calibri" w:cs="Times New Roman"/>
    </w:rPr>
  </w:style>
  <w:style w:type="character" w:customStyle="1" w:styleId="TijelotekstaChar1">
    <w:name w:val="Tijelo teksta Char1"/>
    <w:aliases w:val="Body Text Indent 3 Char, uvlaka 3 Char,uvlaka 2 Char,uvlaka 3 Char"/>
    <w:link w:val="Tijeloteksta"/>
    <w:rsid w:val="00082D4C"/>
    <w:rPr>
      <w:rFonts w:ascii="Times New Roman" w:eastAsia="Times New Roman" w:hAnsi="Times New Roman" w:cs="Times New Roman"/>
      <w:sz w:val="24"/>
      <w:szCs w:val="20"/>
    </w:rPr>
  </w:style>
  <w:style w:type="paragraph" w:customStyle="1" w:styleId="t-9-8">
    <w:name w:val="t-9-8"/>
    <w:basedOn w:val="Normal"/>
    <w:rsid w:val="00082D4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Helena Skender</cp:lastModifiedBy>
  <cp:revision>9</cp:revision>
  <dcterms:created xsi:type="dcterms:W3CDTF">2019-04-24T12:19:00Z</dcterms:created>
  <dcterms:modified xsi:type="dcterms:W3CDTF">2019-05-08T12:51:00Z</dcterms:modified>
</cp:coreProperties>
</file>