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51C24" w14:textId="3BEE6C23" w:rsidR="00A114DE" w:rsidRPr="00A114DE" w:rsidRDefault="000E47F5" w:rsidP="002D0522">
      <w:pPr>
        <w:jc w:val="both"/>
      </w:pPr>
      <w:bookmarkStart w:id="0" w:name="_Hlk82511950"/>
      <w:r>
        <w:t>TUMAČENJE ČLANKA 124e. PROSTORNOG PLANA UREĐENJA OPĆINE VILJEVO</w:t>
      </w:r>
      <w:bookmarkEnd w:id="0"/>
      <w:r w:rsidR="00A114DE" w:rsidRPr="00A114DE">
        <w:t>:</w:t>
      </w:r>
    </w:p>
    <w:p w14:paraId="1AE44F64" w14:textId="515CAAC8" w:rsidR="00064801" w:rsidRDefault="00A114DE" w:rsidP="00F91078">
      <w:pPr>
        <w:jc w:val="both"/>
      </w:pPr>
      <w:r w:rsidRPr="00A114DE">
        <w:t xml:space="preserve">Povodom </w:t>
      </w:r>
      <w:r w:rsidR="000E47F5">
        <w:t xml:space="preserve">zahtjeva zainteresirane stranke </w:t>
      </w:r>
      <w:bookmarkStart w:id="1" w:name="_Hlk51142763"/>
      <w:r w:rsidR="000E47F5">
        <w:t xml:space="preserve">za </w:t>
      </w:r>
      <w:bookmarkEnd w:id="1"/>
      <w:r w:rsidR="000E47F5" w:rsidRPr="000E47F5">
        <w:t xml:space="preserve">tumačenje </w:t>
      </w:r>
      <w:bookmarkStart w:id="2" w:name="_Hlk82516131"/>
      <w:r w:rsidR="000E47F5" w:rsidRPr="000E47F5">
        <w:t xml:space="preserve">članka 124e. </w:t>
      </w:r>
      <w:bookmarkEnd w:id="2"/>
      <w:r w:rsidR="000E47F5">
        <w:t>P</w:t>
      </w:r>
      <w:r w:rsidR="000E47F5" w:rsidRPr="000E47F5">
        <w:t xml:space="preserve">rostornog plana uređenja </w:t>
      </w:r>
      <w:r w:rsidR="000E47F5">
        <w:t>O</w:t>
      </w:r>
      <w:r w:rsidR="000E47F5" w:rsidRPr="000E47F5">
        <w:t xml:space="preserve">pćine </w:t>
      </w:r>
      <w:r w:rsidR="000E47F5">
        <w:t>V</w:t>
      </w:r>
      <w:r w:rsidR="000E47F5" w:rsidRPr="000E47F5">
        <w:t>iljevo</w:t>
      </w:r>
      <w:r w:rsidR="000E47F5">
        <w:t xml:space="preserve"> (</w:t>
      </w:r>
      <w:r w:rsidR="000E47F5" w:rsidRPr="000E47F5">
        <w:t xml:space="preserve">"Službeni glasnik Općine Viljevo" broj 1/04., 2/12., 3/17., 2/18.-pročišćeni tekst, 2/20. i 3/20.-pročišćeni tekst i 9/20 </w:t>
      </w:r>
      <w:r w:rsidR="000E47F5">
        <w:t>–</w:t>
      </w:r>
      <w:r w:rsidR="000E47F5" w:rsidRPr="000E47F5">
        <w:t xml:space="preserve"> Ispravak</w:t>
      </w:r>
      <w:r w:rsidR="000E47F5">
        <w:t>) u daljnjem tekstu PPUO Viljevo</w:t>
      </w:r>
      <w:r w:rsidR="00BE6AA6">
        <w:t>,</w:t>
      </w:r>
      <w:r w:rsidR="000E47F5">
        <w:t xml:space="preserve"> </w:t>
      </w:r>
      <w:r w:rsidR="00BE6AA6">
        <w:t xml:space="preserve">radi izgradnje manje solarne elektrane </w:t>
      </w:r>
      <w:r w:rsidR="004E76F3">
        <w:t xml:space="preserve">na k.č.br. XXX i </w:t>
      </w:r>
      <w:r w:rsidR="004E76F3" w:rsidRPr="004E76F3">
        <w:t xml:space="preserve">k.č.br. XXX </w:t>
      </w:r>
      <w:r w:rsidR="004E76F3">
        <w:t xml:space="preserve">k.o. Kapelna smještenih </w:t>
      </w:r>
      <w:r w:rsidR="00BE6AA6">
        <w:t xml:space="preserve">izvan granica građevinskog područja, </w:t>
      </w:r>
      <w:r w:rsidR="00F91078">
        <w:t xml:space="preserve">izvršen je uvid u </w:t>
      </w:r>
      <w:r w:rsidR="000E47F5">
        <w:t>navedeni plan</w:t>
      </w:r>
      <w:r w:rsidR="00064801">
        <w:t xml:space="preserve"> te je utvrđeno da članak </w:t>
      </w:r>
      <w:r w:rsidR="00064801" w:rsidRPr="00064801">
        <w:t>124e.</w:t>
      </w:r>
      <w:r w:rsidR="00064801">
        <w:t xml:space="preserve"> </w:t>
      </w:r>
      <w:r w:rsidR="002717A0" w:rsidRPr="002717A0">
        <w:t>odredbi za provedbu</w:t>
      </w:r>
      <w:r w:rsidR="002717A0">
        <w:t xml:space="preserve"> </w:t>
      </w:r>
      <w:r w:rsidR="002717A0" w:rsidRPr="002717A0">
        <w:t xml:space="preserve">PPUO Viljevo </w:t>
      </w:r>
      <w:r w:rsidR="00064801">
        <w:t>glasi:</w:t>
      </w:r>
    </w:p>
    <w:p w14:paraId="182523A2" w14:textId="56056096" w:rsidR="002717A0" w:rsidRPr="002717A0" w:rsidRDefault="002717A0" w:rsidP="002717A0">
      <w:pPr>
        <w:jc w:val="center"/>
        <w:rPr>
          <w:i/>
          <w:iCs/>
        </w:rPr>
      </w:pPr>
      <w:r w:rsidRPr="002717A0">
        <w:rPr>
          <w:i/>
          <w:iCs/>
        </w:rPr>
        <w:t>„Članak 124e.</w:t>
      </w:r>
    </w:p>
    <w:p w14:paraId="63D4C388" w14:textId="77777777" w:rsidR="002717A0" w:rsidRPr="002717A0" w:rsidRDefault="002717A0" w:rsidP="002717A0">
      <w:pPr>
        <w:jc w:val="both"/>
        <w:rPr>
          <w:i/>
          <w:iCs/>
        </w:rPr>
      </w:pPr>
      <w:r w:rsidRPr="002717A0">
        <w:rPr>
          <w:i/>
          <w:iCs/>
        </w:rPr>
        <w:t xml:space="preserve">(1) Elektrane i/ili toplane koje se grade kao građevine osnovne namjene na zasebnoj građevnoj čestici unutar granica građevinskih područja gospodarske namjene, mogu se graditi pod uvjetom da je građevna čestica udaljena minimalno 100 m od granica građevinskog područja naselja i minimalno 100 m od ruba zemljišnog pojasa državne ili županijske ceste ili planskog koridora ceste. </w:t>
      </w:r>
    </w:p>
    <w:p w14:paraId="745E35C2" w14:textId="77777777" w:rsidR="002717A0" w:rsidRPr="002717A0" w:rsidRDefault="002717A0" w:rsidP="002717A0">
      <w:pPr>
        <w:jc w:val="both"/>
        <w:rPr>
          <w:i/>
          <w:iCs/>
        </w:rPr>
      </w:pPr>
      <w:r w:rsidRPr="002717A0">
        <w:rPr>
          <w:i/>
          <w:iCs/>
        </w:rPr>
        <w:t xml:space="preserve">(2) Iznimno od prethodnog stavka, građevna čestica solarnih elektrana može biti udaljena minimalno 25 m od granica građevinskog područja naselja i minimalno 25 m od ruba zemljišnog pojasa državne ili županijske ceste ili planskog koridora ceste. </w:t>
      </w:r>
    </w:p>
    <w:p w14:paraId="19C9F0E0" w14:textId="0CF13F6A" w:rsidR="00064801" w:rsidRDefault="002717A0" w:rsidP="002717A0">
      <w:pPr>
        <w:jc w:val="both"/>
        <w:rPr>
          <w:i/>
          <w:iCs/>
        </w:rPr>
      </w:pPr>
      <w:r w:rsidRPr="002717A0">
        <w:rPr>
          <w:i/>
          <w:iCs/>
        </w:rPr>
        <w:t xml:space="preserve">(3) </w:t>
      </w:r>
      <w:bookmarkStart w:id="3" w:name="_Hlk82514189"/>
      <w:r w:rsidRPr="002717A0">
        <w:rPr>
          <w:i/>
          <w:iCs/>
        </w:rPr>
        <w:t xml:space="preserve">Solarne elektrane kao građevine osnovne namjene na neizgrađenoj građevnoj čestici moguće je graditi izvan građevinskih područja </w:t>
      </w:r>
      <w:bookmarkEnd w:id="3"/>
      <w:r w:rsidRPr="002717A0">
        <w:rPr>
          <w:i/>
          <w:iCs/>
        </w:rPr>
        <w:t>samo pod uvjetom ako je površina koju zauzimaju solarni paneli manja od 1,0 ha, a zemljište lošije kvalitete (P3-ostala obradiva tla ili PŠ-ostalo poljoprivredno tlo).“</w:t>
      </w:r>
    </w:p>
    <w:p w14:paraId="1E1A6CC6" w14:textId="77777777" w:rsidR="00EA1A56" w:rsidRPr="00EA1A56" w:rsidRDefault="00EA1A56" w:rsidP="002717A0">
      <w:pPr>
        <w:jc w:val="both"/>
      </w:pPr>
    </w:p>
    <w:p w14:paraId="5DC2608C" w14:textId="2CAEFB4E" w:rsidR="002717A0" w:rsidRDefault="002717A0" w:rsidP="002717A0">
      <w:pPr>
        <w:jc w:val="both"/>
      </w:pPr>
      <w:r>
        <w:t>Naime, zatraženo</w:t>
      </w:r>
      <w:r w:rsidRPr="002717A0">
        <w:t xml:space="preserve"> je tumačenje</w:t>
      </w:r>
      <w:r>
        <w:t xml:space="preserve"> odnose li se odredbe za minimalnu udaljenost</w:t>
      </w:r>
      <w:r w:rsidRPr="002717A0">
        <w:t xml:space="preserve"> građev</w:t>
      </w:r>
      <w:r w:rsidR="0066559F">
        <w:t>ne</w:t>
      </w:r>
      <w:r w:rsidRPr="002717A0">
        <w:t xml:space="preserve"> čestice navedene u </w:t>
      </w:r>
      <w:r w:rsidR="00C917CC" w:rsidRPr="00C917CC">
        <w:t>člank</w:t>
      </w:r>
      <w:r w:rsidR="00C917CC">
        <w:t>u</w:t>
      </w:r>
      <w:r w:rsidR="00C917CC" w:rsidRPr="00C917CC">
        <w:t xml:space="preserve"> 124e</w:t>
      </w:r>
      <w:r w:rsidR="00C917CC">
        <w:t>.</w:t>
      </w:r>
      <w:r w:rsidR="00C917CC" w:rsidRPr="00C917CC">
        <w:t xml:space="preserve"> </w:t>
      </w:r>
      <w:r w:rsidRPr="002717A0">
        <w:t xml:space="preserve">stavku </w:t>
      </w:r>
      <w:r>
        <w:t>(1)</w:t>
      </w:r>
      <w:r w:rsidRPr="002717A0">
        <w:t xml:space="preserve"> i </w:t>
      </w:r>
      <w:r>
        <w:t>(</w:t>
      </w:r>
      <w:r w:rsidRPr="002717A0">
        <w:t>2</w:t>
      </w:r>
      <w:r>
        <w:t>)</w:t>
      </w:r>
      <w:r w:rsidRPr="002717A0">
        <w:t xml:space="preserve"> </w:t>
      </w:r>
      <w:r w:rsidR="006A2646" w:rsidRPr="006A2646">
        <w:t xml:space="preserve">PPUO Viljevo </w:t>
      </w:r>
      <w:r w:rsidRPr="002717A0">
        <w:t xml:space="preserve">samo na </w:t>
      </w:r>
      <w:r w:rsidR="00E105A5">
        <w:t>e</w:t>
      </w:r>
      <w:r w:rsidR="00E105A5" w:rsidRPr="002717A0">
        <w:t>lektrane i/ili toplane koje se grade kao građevine osnovne namjene na zasebnoj građevnoj čestici unutar granica građevinskih područja gospodarske namjene</w:t>
      </w:r>
      <w:r>
        <w:t>,</w:t>
      </w:r>
      <w:r w:rsidR="00E105A5">
        <w:t xml:space="preserve"> a </w:t>
      </w:r>
      <w:r>
        <w:t xml:space="preserve"> stavak (3)</w:t>
      </w:r>
      <w:r w:rsidR="00E105A5">
        <w:t xml:space="preserve"> samo </w:t>
      </w:r>
      <w:r w:rsidR="00EA1A56">
        <w:t>na s</w:t>
      </w:r>
      <w:r w:rsidR="00EA1A56" w:rsidRPr="00EA1A56">
        <w:t xml:space="preserve">olarne elektrane </w:t>
      </w:r>
      <w:r w:rsidR="00EA1A56">
        <w:t xml:space="preserve">koje se grade </w:t>
      </w:r>
      <w:r w:rsidR="00EA1A56" w:rsidRPr="00EA1A56">
        <w:t>kao građevine osnovne namjene na neizgrađenoj građevnoj čestici izvan građevinskih područja</w:t>
      </w:r>
      <w:r w:rsidR="00EA1A56">
        <w:t>.</w:t>
      </w:r>
    </w:p>
    <w:p w14:paraId="2D3B4D63" w14:textId="77777777" w:rsidR="00EA1A56" w:rsidRPr="002717A0" w:rsidRDefault="00EA1A56" w:rsidP="002717A0">
      <w:pPr>
        <w:jc w:val="both"/>
      </w:pPr>
    </w:p>
    <w:p w14:paraId="0FFBF2E8" w14:textId="7E78F588" w:rsidR="00F60DED" w:rsidRDefault="00EA1A56" w:rsidP="00F91078">
      <w:pPr>
        <w:jc w:val="both"/>
      </w:pPr>
      <w:r>
        <w:t>Povodom</w:t>
      </w:r>
      <w:r w:rsidR="00064801">
        <w:t xml:space="preserve"> toga, izvršen je uvid u Prostorni plan Osječko-baranjske županije (</w:t>
      </w:r>
      <w:r w:rsidR="00064801" w:rsidRPr="00064801">
        <w:t>''Županijski glasnik Osječko-baranjske županije'' broj 1/02., 4/10., 3/16., 5/16., 6/16.-pročišćeni tekst, 5/20., 7/20.-pročišćeni tekst, 1/21. i 3/21.-pročišćeni tekst</w:t>
      </w:r>
      <w:r w:rsidR="00064801">
        <w:t xml:space="preserve">) u daljnjem tekstu PPOBŽ, radi </w:t>
      </w:r>
      <w:r w:rsidR="002717A0">
        <w:t>provjere</w:t>
      </w:r>
      <w:r w:rsidR="00064801">
        <w:t xml:space="preserve"> usklađenosti </w:t>
      </w:r>
      <w:r w:rsidR="00064801" w:rsidRPr="00064801">
        <w:t>PPUO Viljevo</w:t>
      </w:r>
      <w:r w:rsidR="00064801">
        <w:t xml:space="preserve"> s</w:t>
      </w:r>
      <w:r w:rsidR="002717A0">
        <w:t>a</w:t>
      </w:r>
      <w:r w:rsidR="00064801">
        <w:t xml:space="preserve"> PPOBŽ te je </w:t>
      </w:r>
      <w:r w:rsidR="00064801" w:rsidRPr="00EC6207">
        <w:rPr>
          <w:b/>
          <w:bCs/>
        </w:rPr>
        <w:t xml:space="preserve">utvrđeno da je članak 124e. odredbi za provedbu PPUO Viljevo u suprotnosti s </w:t>
      </w:r>
      <w:r w:rsidR="00EC6207" w:rsidRPr="00EC6207">
        <w:rPr>
          <w:b/>
          <w:bCs/>
        </w:rPr>
        <w:t>člankom 91. PPOBŽ</w:t>
      </w:r>
      <w:r w:rsidR="00EC6207">
        <w:t xml:space="preserve"> koji glasi:</w:t>
      </w:r>
    </w:p>
    <w:p w14:paraId="3B6FE6E4" w14:textId="735003BC" w:rsidR="00EC6207" w:rsidRPr="00EC6207" w:rsidRDefault="00EC6207" w:rsidP="00EC6207">
      <w:pPr>
        <w:jc w:val="center"/>
        <w:rPr>
          <w:i/>
          <w:iCs/>
        </w:rPr>
      </w:pPr>
      <w:r w:rsidRPr="00EC6207">
        <w:rPr>
          <w:i/>
          <w:iCs/>
        </w:rPr>
        <w:t>„Članak 91.</w:t>
      </w:r>
    </w:p>
    <w:p w14:paraId="2245805F" w14:textId="77777777" w:rsidR="00EC6207" w:rsidRPr="00EC6207" w:rsidRDefault="00EC6207" w:rsidP="00EC6207">
      <w:pPr>
        <w:jc w:val="both"/>
        <w:rPr>
          <w:i/>
          <w:iCs/>
        </w:rPr>
      </w:pPr>
      <w:r w:rsidRPr="00EC6207">
        <w:rPr>
          <w:i/>
          <w:iCs/>
        </w:rPr>
        <w:t xml:space="preserve">(1) U PPOBŽ se omogućava, promiče i potiče gradnja i drugih </w:t>
      </w:r>
      <w:bookmarkStart w:id="4" w:name="_Hlk82515445"/>
      <w:r w:rsidRPr="00EC6207">
        <w:rPr>
          <w:i/>
          <w:iCs/>
        </w:rPr>
        <w:t xml:space="preserve">postrojenja za proizvodnju električne i/ili toplinske energije koja kao resurs koriste alternativne odnosno obnovljive izvore energije (sunčeva energija, vjetar, toplina okoliša, toplina zemlje, biomasa koja ne uključuje </w:t>
      </w:r>
      <w:proofErr w:type="spellStart"/>
      <w:r w:rsidRPr="00EC6207">
        <w:rPr>
          <w:i/>
          <w:iCs/>
        </w:rPr>
        <w:t>ogrijevno</w:t>
      </w:r>
      <w:proofErr w:type="spellEnd"/>
      <w:r w:rsidRPr="00EC6207">
        <w:rPr>
          <w:i/>
          <w:iCs/>
        </w:rPr>
        <w:t xml:space="preserve"> drvo, prirodna snaga vodotoka bez hidroloških zahvata i sl.)</w:t>
      </w:r>
      <w:bookmarkEnd w:id="4"/>
      <w:r w:rsidRPr="00EC6207">
        <w:rPr>
          <w:i/>
          <w:iCs/>
        </w:rPr>
        <w:t xml:space="preserve">. </w:t>
      </w:r>
    </w:p>
    <w:p w14:paraId="5F5A76A8" w14:textId="77777777" w:rsidR="00EC6207" w:rsidRPr="00EC6207" w:rsidRDefault="00EC6207" w:rsidP="00EC6207">
      <w:pPr>
        <w:jc w:val="both"/>
        <w:rPr>
          <w:i/>
          <w:iCs/>
        </w:rPr>
      </w:pPr>
      <w:r w:rsidRPr="00EC6207">
        <w:rPr>
          <w:i/>
          <w:iCs/>
        </w:rPr>
        <w:t>(2) Ukoliko se iskaže interes za takvu gradnju, potrebno je provesti odgovarajuće postupke propisane posebnim propisom, zadovoljiti kriterije zaštite prostora i okoliša te ekonomske isplativosti, a kod odabira lokacije preporuča se od predloženih dati prednost područjima sa zemljištem lošije kvalitete.</w:t>
      </w:r>
    </w:p>
    <w:p w14:paraId="2C86E313" w14:textId="77777777" w:rsidR="00EC6207" w:rsidRPr="00EC6207" w:rsidRDefault="00EC6207" w:rsidP="00EC6207">
      <w:pPr>
        <w:jc w:val="both"/>
        <w:rPr>
          <w:i/>
          <w:iCs/>
        </w:rPr>
      </w:pPr>
      <w:r w:rsidRPr="00EC6207">
        <w:rPr>
          <w:i/>
          <w:iCs/>
        </w:rPr>
        <w:t xml:space="preserve">(3) Kada se građevine iz stavka 1. ovog članka grade kao građevine osnovne namjene na zasebnoj građevnoj čestici mogu se graditi unutar granica građevinskih područja gospodarske namjene ili izvan granica građevinskih područja pod uvjetom da građevna čestica bude udaljena minimalno 500 m od granica građevinskog područja naselja gradskog karaktera, minimalno 100 m od granica građevinskog </w:t>
      </w:r>
      <w:r w:rsidRPr="00EC6207">
        <w:rPr>
          <w:i/>
          <w:iCs/>
        </w:rPr>
        <w:lastRenderedPageBreak/>
        <w:t xml:space="preserve">područja ostalih naselja, kao i minimalno 100 m od ruba zemljišnog pojasa državne ili županijske ceste, odnosno željeznice, ili planskog koridora ceste, odnosno željeznice. </w:t>
      </w:r>
    </w:p>
    <w:p w14:paraId="4DC213C9" w14:textId="77777777" w:rsidR="00EC6207" w:rsidRPr="00EC6207" w:rsidRDefault="00EC6207" w:rsidP="00EC6207">
      <w:pPr>
        <w:jc w:val="both"/>
        <w:rPr>
          <w:i/>
          <w:iCs/>
        </w:rPr>
      </w:pPr>
      <w:r w:rsidRPr="00EC6207">
        <w:rPr>
          <w:i/>
          <w:iCs/>
        </w:rPr>
        <w:t>(4) Planovima užih područja može se planirati gradnja građevina iz stavka 3. ovog članka na manjim udaljenostima od navedenih i/ili unutar granica svih građevinskih područja pod uvjetom da se, ovisno o vrsti građevine planskim mjerama osigura očuvanje kvalitete života i rada.</w:t>
      </w:r>
    </w:p>
    <w:p w14:paraId="297DF597" w14:textId="77777777" w:rsidR="00EC6207" w:rsidRPr="00EC6207" w:rsidRDefault="00EC6207" w:rsidP="00EC6207">
      <w:pPr>
        <w:jc w:val="both"/>
        <w:rPr>
          <w:i/>
          <w:iCs/>
        </w:rPr>
      </w:pPr>
      <w:r w:rsidRPr="00EC6207">
        <w:rPr>
          <w:i/>
          <w:iCs/>
        </w:rPr>
        <w:t xml:space="preserve">(5) Solarne elektrane kao građevine osnovne namjene na neizgrađenoj građevnoj čestici moguće je graditi izvan građevinskih područja samo pod uvjetom ako je površina koju zauzimaju solarni paneli manja od 1,0 ha, a zemljište lošije kvalitete (P3-ostala obradiva tla ili PŠ-ostalo poljoprivredno tlo). </w:t>
      </w:r>
    </w:p>
    <w:p w14:paraId="60436716" w14:textId="77777777" w:rsidR="00EC6207" w:rsidRPr="00EC6207" w:rsidRDefault="00EC6207" w:rsidP="00EC6207">
      <w:pPr>
        <w:jc w:val="both"/>
        <w:rPr>
          <w:i/>
          <w:iCs/>
        </w:rPr>
      </w:pPr>
      <w:r w:rsidRPr="00EC6207">
        <w:rPr>
          <w:i/>
          <w:iCs/>
        </w:rPr>
        <w:t>(6) Pri planiranju lokacija za korištenje obnovljivih izvora energije, posebice sunčeve energije treba prvenstveno poticati postavljanje solarnih panela na postojeće građevine.</w:t>
      </w:r>
    </w:p>
    <w:p w14:paraId="14D6B0E7" w14:textId="77777777" w:rsidR="00EC6207" w:rsidRPr="00EC6207" w:rsidRDefault="00EC6207" w:rsidP="00EC6207">
      <w:pPr>
        <w:jc w:val="both"/>
        <w:rPr>
          <w:i/>
          <w:iCs/>
        </w:rPr>
      </w:pPr>
      <w:r w:rsidRPr="00EC6207">
        <w:rPr>
          <w:i/>
          <w:iCs/>
        </w:rPr>
        <w:t xml:space="preserve">(7) Smještaj lokacija za korištenje obnovljivih izvora energije planirati na način da se izbjegne značajan negativan utjecaj na ciljeve očuvanja i cjelovitost područja ekološke mreže: </w:t>
      </w:r>
    </w:p>
    <w:p w14:paraId="0B4D55B4" w14:textId="77777777" w:rsidR="00EC6207" w:rsidRPr="00EC6207" w:rsidRDefault="00EC6207" w:rsidP="00EC6207">
      <w:pPr>
        <w:jc w:val="both"/>
        <w:rPr>
          <w:i/>
          <w:iCs/>
        </w:rPr>
      </w:pPr>
      <w:r w:rsidRPr="00EC6207">
        <w:rPr>
          <w:i/>
          <w:iCs/>
        </w:rPr>
        <w:t>- gdje je moguće, planirati lokacije izvan područja ekološke mreže;</w:t>
      </w:r>
    </w:p>
    <w:p w14:paraId="30DD8E51" w14:textId="77777777" w:rsidR="00EC6207" w:rsidRPr="00EC6207" w:rsidRDefault="00EC6207" w:rsidP="00EC6207">
      <w:pPr>
        <w:jc w:val="both"/>
        <w:rPr>
          <w:i/>
          <w:iCs/>
        </w:rPr>
      </w:pPr>
      <w:r w:rsidRPr="00EC6207">
        <w:rPr>
          <w:i/>
          <w:iCs/>
        </w:rPr>
        <w:t xml:space="preserve">- pri odabiru lokacija izbjegavati područja rasprostranjenosti prirodnih staništa (šumskih, travnjačkih, močvarnih i vodenih) te ciljnih vrsta faune; </w:t>
      </w:r>
    </w:p>
    <w:p w14:paraId="3EA98E8B" w14:textId="77777777" w:rsidR="00EC6207" w:rsidRPr="00EC6207" w:rsidRDefault="00EC6207" w:rsidP="00EC6207">
      <w:pPr>
        <w:jc w:val="both"/>
        <w:rPr>
          <w:i/>
          <w:iCs/>
        </w:rPr>
      </w:pPr>
      <w:r w:rsidRPr="00EC6207">
        <w:rPr>
          <w:i/>
          <w:iCs/>
        </w:rPr>
        <w:t xml:space="preserve">- za solarne elektrane naročito treba izbjegavati područja rasprostranjenosti ciljnih vrsta ptica; </w:t>
      </w:r>
    </w:p>
    <w:p w14:paraId="09CE5187" w14:textId="40E6B57D" w:rsidR="00EC6207" w:rsidRPr="00EC6207" w:rsidRDefault="00EC6207" w:rsidP="00EC6207">
      <w:pPr>
        <w:jc w:val="both"/>
        <w:rPr>
          <w:i/>
          <w:iCs/>
        </w:rPr>
      </w:pPr>
      <w:r w:rsidRPr="00EC6207">
        <w:rPr>
          <w:i/>
          <w:iCs/>
        </w:rPr>
        <w:t>- za vjetroelektrane treba izbjegavati područja rasprostranjenosti ciljnih vrsta šišmiša i ptica, preporuča se vjetroelektrane udaljiti minimalno 5 km od područja ekološke mreže značajnih za očuvanje ciljnih vrsta šišmiša i ptica.“</w:t>
      </w:r>
    </w:p>
    <w:p w14:paraId="11C4D00C" w14:textId="63834611" w:rsidR="008E1C67" w:rsidRDefault="008E1C67" w:rsidP="00F91078">
      <w:pPr>
        <w:jc w:val="both"/>
      </w:pPr>
    </w:p>
    <w:p w14:paraId="3E23F7D5" w14:textId="2C143E43" w:rsidR="003010AB" w:rsidRDefault="003010AB" w:rsidP="00F91078">
      <w:pPr>
        <w:jc w:val="both"/>
      </w:pPr>
      <w:bookmarkStart w:id="5" w:name="_Hlk82595148"/>
      <w:r w:rsidRPr="003010AB">
        <w:t>Člankom 91. stavkom 3. PPOBŽ</w:t>
      </w:r>
      <w:r>
        <w:t xml:space="preserve"> </w:t>
      </w:r>
      <w:bookmarkEnd w:id="5"/>
      <w:r w:rsidR="009E5C77" w:rsidRPr="009E5C77">
        <w:t xml:space="preserve">postrojenja za proizvodnju električne i/ili toplinske energije koja kao resurs koriste alternativne odnosno obnovljive izvore energije (sunčeva energija, vjetar, toplina okoliša, toplina zemlje, biomasa koja ne uključuje </w:t>
      </w:r>
      <w:proofErr w:type="spellStart"/>
      <w:r w:rsidR="009E5C77" w:rsidRPr="009E5C77">
        <w:t>ogrijevno</w:t>
      </w:r>
      <w:proofErr w:type="spellEnd"/>
      <w:r w:rsidR="009E5C77" w:rsidRPr="009E5C77">
        <w:t xml:space="preserve"> drvo, prirodna snaga vodotoka bez hidroloških zahvata i sl.)</w:t>
      </w:r>
      <w:r w:rsidR="009E5C77">
        <w:t xml:space="preserve"> </w:t>
      </w:r>
      <w:r w:rsidRPr="003010AB">
        <w:t>k</w:t>
      </w:r>
      <w:r w:rsidRPr="00EC6207">
        <w:t>ada se</w:t>
      </w:r>
      <w:r w:rsidRPr="003010AB">
        <w:t xml:space="preserve"> </w:t>
      </w:r>
      <w:r w:rsidRPr="00EC6207">
        <w:t>grade kao građevine osnovne namjene na zasebnoj građevnoj čestici</w:t>
      </w:r>
      <w:r w:rsidRPr="00EC6207">
        <w:rPr>
          <w:i/>
          <w:iCs/>
        </w:rPr>
        <w:t xml:space="preserve"> </w:t>
      </w:r>
      <w:r>
        <w:t xml:space="preserve">smještaju se ili </w:t>
      </w:r>
      <w:r w:rsidRPr="00EC6207">
        <w:t>unutar granica građevinskih područja gospodarske namjene</w:t>
      </w:r>
      <w:r>
        <w:t xml:space="preserve"> ili </w:t>
      </w:r>
      <w:r w:rsidRPr="00EC6207">
        <w:t xml:space="preserve">izvan granica građevinskih područja </w:t>
      </w:r>
      <w:r w:rsidRPr="00EC6207">
        <w:rPr>
          <w:b/>
          <w:bCs/>
        </w:rPr>
        <w:t xml:space="preserve">pod uvjetom </w:t>
      </w:r>
      <w:r w:rsidR="00D308F4" w:rsidRPr="00B949D4">
        <w:rPr>
          <w:b/>
          <w:bCs/>
        </w:rPr>
        <w:t xml:space="preserve">(koji se odnosi na građenje </w:t>
      </w:r>
      <w:r w:rsidR="008E0524">
        <w:rPr>
          <w:b/>
          <w:bCs/>
        </w:rPr>
        <w:t xml:space="preserve">navedenih građevina </w:t>
      </w:r>
      <w:r w:rsidR="00D308F4" w:rsidRPr="00B949D4">
        <w:rPr>
          <w:b/>
          <w:bCs/>
        </w:rPr>
        <w:t xml:space="preserve">izvan granica </w:t>
      </w:r>
      <w:r w:rsidR="00D308F4" w:rsidRPr="00EC6207">
        <w:rPr>
          <w:b/>
          <w:bCs/>
        </w:rPr>
        <w:t>građevinskih područja</w:t>
      </w:r>
      <w:r w:rsidR="00D308F4" w:rsidRPr="00B949D4">
        <w:rPr>
          <w:b/>
          <w:bCs/>
        </w:rPr>
        <w:t>)</w:t>
      </w:r>
      <w:r w:rsidR="00D308F4">
        <w:t xml:space="preserve"> </w:t>
      </w:r>
      <w:r w:rsidRPr="00EC6207">
        <w:t>da građevna čestica bude udaljena minimalno 500 m od granica građevinskog područja naselja gradskog karaktera, minimalno 100 m od granica građevinskog područja ostalih naselja, kao i minimalno 100 m od ruba zemljišnog pojasa državne ili županijske ceste, odnosno željeznice, ili planskog koridora ceste, odnosno željeznice</w:t>
      </w:r>
      <w:r>
        <w:t>.</w:t>
      </w:r>
    </w:p>
    <w:p w14:paraId="3296F253" w14:textId="6857DCA6" w:rsidR="00D308F4" w:rsidRDefault="00D308F4" w:rsidP="00F91078">
      <w:pPr>
        <w:jc w:val="both"/>
      </w:pPr>
      <w:r w:rsidRPr="00B949D4">
        <w:rPr>
          <w:b/>
          <w:bCs/>
        </w:rPr>
        <w:t xml:space="preserve">Iz članka 124e. PPUO Viljevo proizlazi upravo </w:t>
      </w:r>
      <w:r w:rsidRPr="009E4C1E">
        <w:rPr>
          <w:b/>
          <w:bCs/>
        </w:rPr>
        <w:t xml:space="preserve">suprotno </w:t>
      </w:r>
      <w:r w:rsidR="00C26FBF">
        <w:rPr>
          <w:b/>
          <w:bCs/>
        </w:rPr>
        <w:t>te</w:t>
      </w:r>
      <w:r w:rsidRPr="009E4C1E">
        <w:rPr>
          <w:b/>
          <w:bCs/>
        </w:rPr>
        <w:t xml:space="preserve"> se</w:t>
      </w:r>
      <w:r>
        <w:t xml:space="preserve"> </w:t>
      </w:r>
      <w:r w:rsidRPr="00B949D4">
        <w:rPr>
          <w:b/>
          <w:bCs/>
        </w:rPr>
        <w:t>na području PPUO Viljevo</w:t>
      </w:r>
      <w:r w:rsidR="00A9313A">
        <w:rPr>
          <w:b/>
          <w:bCs/>
        </w:rPr>
        <w:t xml:space="preserve"> umjesto </w:t>
      </w:r>
      <w:r w:rsidR="00A9313A" w:rsidRPr="00A9313A">
        <w:rPr>
          <w:b/>
          <w:bCs/>
        </w:rPr>
        <w:t>članka 124e. PPUO Viljevo</w:t>
      </w:r>
      <w:r w:rsidRPr="00B949D4">
        <w:rPr>
          <w:b/>
          <w:bCs/>
        </w:rPr>
        <w:t xml:space="preserve"> </w:t>
      </w:r>
      <w:r w:rsidR="00F93302">
        <w:rPr>
          <w:b/>
          <w:bCs/>
        </w:rPr>
        <w:t xml:space="preserve">trebaju </w:t>
      </w:r>
      <w:r w:rsidRPr="009E4C1E">
        <w:rPr>
          <w:b/>
          <w:bCs/>
        </w:rPr>
        <w:t>primjenj</w:t>
      </w:r>
      <w:r w:rsidR="00F93302">
        <w:rPr>
          <w:b/>
          <w:bCs/>
        </w:rPr>
        <w:t>ivati</w:t>
      </w:r>
      <w:r w:rsidRPr="009E4C1E">
        <w:rPr>
          <w:b/>
          <w:bCs/>
        </w:rPr>
        <w:t xml:space="preserve"> odredbe članka 91.</w:t>
      </w:r>
      <w:r w:rsidR="00BC7B36" w:rsidRPr="009E4C1E">
        <w:rPr>
          <w:b/>
          <w:bCs/>
          <w:color w:val="FF0000"/>
        </w:rPr>
        <w:t xml:space="preserve"> </w:t>
      </w:r>
      <w:r w:rsidR="00E3025B" w:rsidRPr="009E4C1E">
        <w:rPr>
          <w:b/>
          <w:bCs/>
        </w:rPr>
        <w:t>stavka 1.,</w:t>
      </w:r>
      <w:r w:rsidR="00BC7B36" w:rsidRPr="009E4C1E">
        <w:rPr>
          <w:b/>
          <w:bCs/>
        </w:rPr>
        <w:t xml:space="preserve"> 3.</w:t>
      </w:r>
      <w:r w:rsidR="00A9313A" w:rsidRPr="009E4C1E">
        <w:rPr>
          <w:b/>
          <w:bCs/>
        </w:rPr>
        <w:t xml:space="preserve"> i 5.</w:t>
      </w:r>
      <w:r w:rsidR="00E3025B" w:rsidRPr="009E4C1E">
        <w:rPr>
          <w:b/>
          <w:bCs/>
        </w:rPr>
        <w:t xml:space="preserve"> </w:t>
      </w:r>
      <w:r w:rsidRPr="009E4C1E">
        <w:rPr>
          <w:b/>
          <w:bCs/>
        </w:rPr>
        <w:t>PPOBŽ</w:t>
      </w:r>
      <w:r w:rsidR="009E4C1E" w:rsidRPr="009E4C1E">
        <w:t xml:space="preserve"> za građenje postrojenja za proizvodnju električne i/ili toplinske energije koja kao resurs koriste alternativne odnosno obnovljive izvore energije (sunčeva energija, vjetar, toplina okoliša, toplina zemlje, biomasa koja ne uključuje </w:t>
      </w:r>
      <w:proofErr w:type="spellStart"/>
      <w:r w:rsidR="009E4C1E" w:rsidRPr="009E4C1E">
        <w:t>ogrijevno</w:t>
      </w:r>
      <w:proofErr w:type="spellEnd"/>
      <w:r w:rsidR="009E4C1E" w:rsidRPr="009E4C1E">
        <w:t xml:space="preserve"> drvo, prirodna snaga vodotoka bez hidroloških zahvata i sl.) kada se grade kao građevine osnovne namjene na zasebnoj građevnoj čestici,</w:t>
      </w:r>
      <w:r w:rsidRPr="009E4C1E">
        <w:t>.</w:t>
      </w:r>
    </w:p>
    <w:p w14:paraId="0645D27D" w14:textId="03B9CE9D" w:rsidR="003010AB" w:rsidRPr="008E1C67" w:rsidRDefault="00C1142B" w:rsidP="00F91078">
      <w:pPr>
        <w:jc w:val="both"/>
      </w:pPr>
      <w:r w:rsidRPr="00C1142B">
        <w:t xml:space="preserve">Obzirom na navedeno izgradnja manje </w:t>
      </w:r>
      <w:bookmarkStart w:id="6" w:name="_Hlk82594314"/>
      <w:r w:rsidRPr="00C1142B">
        <w:t xml:space="preserve">solarne elektrane </w:t>
      </w:r>
      <w:bookmarkEnd w:id="6"/>
      <w:r w:rsidRPr="00C1142B">
        <w:t>na k.č.br. XXX i k.č.br. XXX k.o. Kapelna nije moguća, jer su navedene čestice smještene izvan granica građevinskog područja neposredno uz samu granicu, a iste niti svojom veličinom ne omogućuju formiranje građevne čestice za izgradnju manje solarne elektrane koja bi bila na udaljenostima propisanim Člankom 91. stavkom 3. PPOBŽ</w:t>
      </w:r>
      <w:r w:rsidR="007B4045">
        <w:t>.</w:t>
      </w:r>
    </w:p>
    <w:sectPr w:rsidR="003010AB" w:rsidRPr="008E1C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DE"/>
    <w:rsid w:val="00002A2D"/>
    <w:rsid w:val="00012566"/>
    <w:rsid w:val="00042E52"/>
    <w:rsid w:val="00064801"/>
    <w:rsid w:val="00074EB5"/>
    <w:rsid w:val="00086FB2"/>
    <w:rsid w:val="000E47F5"/>
    <w:rsid w:val="00102DE1"/>
    <w:rsid w:val="001053F0"/>
    <w:rsid w:val="001407E0"/>
    <w:rsid w:val="00152F3E"/>
    <w:rsid w:val="00157E94"/>
    <w:rsid w:val="00163E48"/>
    <w:rsid w:val="001963CC"/>
    <w:rsid w:val="00241649"/>
    <w:rsid w:val="002717A0"/>
    <w:rsid w:val="002D0522"/>
    <w:rsid w:val="002F3EE0"/>
    <w:rsid w:val="003010AB"/>
    <w:rsid w:val="00343752"/>
    <w:rsid w:val="00385A0E"/>
    <w:rsid w:val="003A7899"/>
    <w:rsid w:val="003F2232"/>
    <w:rsid w:val="004104E7"/>
    <w:rsid w:val="00486112"/>
    <w:rsid w:val="00497D0A"/>
    <w:rsid w:val="004B690F"/>
    <w:rsid w:val="004E01A6"/>
    <w:rsid w:val="004E76F3"/>
    <w:rsid w:val="00512AFD"/>
    <w:rsid w:val="005A097B"/>
    <w:rsid w:val="005E697D"/>
    <w:rsid w:val="006524F7"/>
    <w:rsid w:val="0066271F"/>
    <w:rsid w:val="0066559F"/>
    <w:rsid w:val="006A2646"/>
    <w:rsid w:val="006B3E6E"/>
    <w:rsid w:val="006C00B1"/>
    <w:rsid w:val="006C3320"/>
    <w:rsid w:val="006C7C85"/>
    <w:rsid w:val="006D1CFD"/>
    <w:rsid w:val="006D57E9"/>
    <w:rsid w:val="006D6CD0"/>
    <w:rsid w:val="00782DC1"/>
    <w:rsid w:val="007A1D76"/>
    <w:rsid w:val="007B4045"/>
    <w:rsid w:val="007F02B4"/>
    <w:rsid w:val="007F614D"/>
    <w:rsid w:val="00800D8E"/>
    <w:rsid w:val="00821A1F"/>
    <w:rsid w:val="00832D58"/>
    <w:rsid w:val="008623A0"/>
    <w:rsid w:val="008760AB"/>
    <w:rsid w:val="008E0524"/>
    <w:rsid w:val="008E1C67"/>
    <w:rsid w:val="009215D3"/>
    <w:rsid w:val="009544FC"/>
    <w:rsid w:val="00960136"/>
    <w:rsid w:val="009E4C1E"/>
    <w:rsid w:val="009E5C77"/>
    <w:rsid w:val="00A04806"/>
    <w:rsid w:val="00A114DE"/>
    <w:rsid w:val="00A20042"/>
    <w:rsid w:val="00A40790"/>
    <w:rsid w:val="00A65A4E"/>
    <w:rsid w:val="00A903B5"/>
    <w:rsid w:val="00A9313A"/>
    <w:rsid w:val="00AC261F"/>
    <w:rsid w:val="00AD12B8"/>
    <w:rsid w:val="00B02594"/>
    <w:rsid w:val="00B36055"/>
    <w:rsid w:val="00B40073"/>
    <w:rsid w:val="00B949D4"/>
    <w:rsid w:val="00BA164A"/>
    <w:rsid w:val="00BC08DD"/>
    <w:rsid w:val="00BC7B36"/>
    <w:rsid w:val="00BE6AA6"/>
    <w:rsid w:val="00C1142B"/>
    <w:rsid w:val="00C26FBF"/>
    <w:rsid w:val="00C4717A"/>
    <w:rsid w:val="00C67137"/>
    <w:rsid w:val="00C73BA7"/>
    <w:rsid w:val="00C917CC"/>
    <w:rsid w:val="00CA2E39"/>
    <w:rsid w:val="00D0487D"/>
    <w:rsid w:val="00D308F4"/>
    <w:rsid w:val="00D44ED2"/>
    <w:rsid w:val="00D66DF6"/>
    <w:rsid w:val="00D83F7B"/>
    <w:rsid w:val="00DC3255"/>
    <w:rsid w:val="00DD037B"/>
    <w:rsid w:val="00E00046"/>
    <w:rsid w:val="00E105A5"/>
    <w:rsid w:val="00E3025B"/>
    <w:rsid w:val="00E54A91"/>
    <w:rsid w:val="00E65F65"/>
    <w:rsid w:val="00EA1A56"/>
    <w:rsid w:val="00EC0B16"/>
    <w:rsid w:val="00EC6207"/>
    <w:rsid w:val="00EC7700"/>
    <w:rsid w:val="00EE0EA7"/>
    <w:rsid w:val="00EE2DE4"/>
    <w:rsid w:val="00EE543E"/>
    <w:rsid w:val="00F026BD"/>
    <w:rsid w:val="00F15F4C"/>
    <w:rsid w:val="00F45E74"/>
    <w:rsid w:val="00F55EE0"/>
    <w:rsid w:val="00F60DED"/>
    <w:rsid w:val="00F81EA0"/>
    <w:rsid w:val="00F83E54"/>
    <w:rsid w:val="00F848EA"/>
    <w:rsid w:val="00F91078"/>
    <w:rsid w:val="00F93302"/>
    <w:rsid w:val="00FD387B"/>
    <w:rsid w:val="00FD7811"/>
    <w:rsid w:val="00FF3CC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702B"/>
  <w15:chartTrackingRefBased/>
  <w15:docId w15:val="{1D9FA057-1AB6-4E0A-9D90-0B31ACD7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C08D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C08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1046</Words>
  <Characters>5964</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Merima Morina</dc:creator>
  <cp:keywords/>
  <dc:description/>
  <cp:lastModifiedBy>Antonija Brkić</cp:lastModifiedBy>
  <cp:revision>2</cp:revision>
  <cp:lastPrinted>2021-09-15T08:51:00Z</cp:lastPrinted>
  <dcterms:created xsi:type="dcterms:W3CDTF">2021-09-24T07:45:00Z</dcterms:created>
  <dcterms:modified xsi:type="dcterms:W3CDTF">2021-09-24T07:45:00Z</dcterms:modified>
</cp:coreProperties>
</file>