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098D2" w14:textId="77777777" w:rsidR="00CE1439" w:rsidRPr="00587DD6" w:rsidRDefault="00CE1439" w:rsidP="00CE1439">
      <w:pPr>
        <w:tabs>
          <w:tab w:val="center" w:pos="7655"/>
        </w:tabs>
        <w:jc w:val="left"/>
        <w:rPr>
          <w:color w:val="FF0000"/>
          <w:sz w:val="22"/>
          <w:szCs w:val="22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7855"/>
      </w:tblGrid>
      <w:tr w:rsidR="00CE1439" w:rsidRPr="00587DD6" w14:paraId="48045E2C" w14:textId="77777777" w:rsidTr="0000184D">
        <w:trPr>
          <w:trHeight w:val="719"/>
        </w:trPr>
        <w:tc>
          <w:tcPr>
            <w:tcW w:w="1202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6D936E67" w14:textId="77777777" w:rsidR="00CE1439" w:rsidRPr="00587DD6" w:rsidRDefault="00CE1439" w:rsidP="0000184D">
            <w:pPr>
              <w:jc w:val="center"/>
              <w:rPr>
                <w:color w:val="FF0000"/>
                <w:szCs w:val="24"/>
              </w:rPr>
            </w:pPr>
          </w:p>
          <w:p w14:paraId="4BFF5583" w14:textId="6A94B19B" w:rsidR="00CE1439" w:rsidRPr="00587DD6" w:rsidRDefault="00CE1439" w:rsidP="0000184D">
            <w:pPr>
              <w:jc w:val="center"/>
              <w:rPr>
                <w:color w:val="FF0000"/>
                <w:szCs w:val="24"/>
              </w:rPr>
            </w:pPr>
            <w:r w:rsidRPr="00587DD6">
              <w:rPr>
                <w:noProof/>
                <w:color w:val="FF0000"/>
                <w:szCs w:val="24"/>
              </w:rPr>
              <w:drawing>
                <wp:inline distT="0" distB="0" distL="0" distR="0" wp14:anchorId="7672E0A2" wp14:editId="6F145F70">
                  <wp:extent cx="628650" cy="904875"/>
                  <wp:effectExtent l="0" t="0" r="0" b="9525"/>
                  <wp:docPr id="154991783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80523E" w14:textId="77777777" w:rsidR="00CE1439" w:rsidRPr="00587DD6" w:rsidRDefault="00CE1439" w:rsidP="0000184D">
            <w:pPr>
              <w:jc w:val="center"/>
              <w:rPr>
                <w:b/>
                <w:color w:val="FF0000"/>
                <w:szCs w:val="24"/>
              </w:rPr>
            </w:pPr>
          </w:p>
        </w:tc>
        <w:tc>
          <w:tcPr>
            <w:tcW w:w="8086" w:type="dxa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5EDFCB38" w14:textId="77777777" w:rsidR="00CE1439" w:rsidRPr="00A30907" w:rsidRDefault="00CE1439" w:rsidP="0000184D">
            <w:pPr>
              <w:jc w:val="center"/>
              <w:rPr>
                <w:b/>
                <w:bCs/>
              </w:rPr>
            </w:pPr>
            <w:r w:rsidRPr="00A30907">
              <w:rPr>
                <w:b/>
                <w:bCs/>
              </w:rPr>
              <w:t xml:space="preserve">IZVJEŠĆE O PROVEDENOM SAVJETOVANJU O NACRTU ODLUKE O PROVEDBI PROGRAMA </w:t>
            </w:r>
          </w:p>
          <w:p w14:paraId="4A84141C" w14:textId="77777777" w:rsidR="00CE1439" w:rsidRPr="00587DD6" w:rsidRDefault="00CE1439" w:rsidP="0000184D">
            <w:pPr>
              <w:jc w:val="center"/>
              <w:rPr>
                <w:bCs/>
                <w:color w:val="FF0000"/>
                <w:szCs w:val="24"/>
              </w:rPr>
            </w:pPr>
            <w:r w:rsidRPr="00A30907">
              <w:rPr>
                <w:b/>
                <w:bCs/>
              </w:rPr>
              <w:t>"NAŠA SLAVONIJA I BARANJA – NAŠ DOM"</w:t>
            </w:r>
          </w:p>
        </w:tc>
      </w:tr>
    </w:tbl>
    <w:p w14:paraId="6A9D9C51" w14:textId="77777777" w:rsidR="00CE1439" w:rsidRPr="00587DD6" w:rsidRDefault="00CE1439" w:rsidP="00CE1439">
      <w:pPr>
        <w:rPr>
          <w:vanish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480"/>
      </w:tblGrid>
      <w:tr w:rsidR="00CE1439" w:rsidRPr="00587DD6" w14:paraId="56A9D6E3" w14:textId="77777777" w:rsidTr="0000184D">
        <w:tc>
          <w:tcPr>
            <w:tcW w:w="2808" w:type="dxa"/>
            <w:vAlign w:val="center"/>
          </w:tcPr>
          <w:p w14:paraId="3B82C391" w14:textId="77777777" w:rsidR="00CE1439" w:rsidRPr="00A30907" w:rsidRDefault="00CE1439" w:rsidP="0000184D">
            <w:pPr>
              <w:rPr>
                <w:b/>
                <w:szCs w:val="24"/>
              </w:rPr>
            </w:pPr>
            <w:r w:rsidRPr="00A30907">
              <w:rPr>
                <w:b/>
                <w:szCs w:val="24"/>
              </w:rPr>
              <w:t>Vrsta dokumenta</w:t>
            </w:r>
          </w:p>
        </w:tc>
        <w:tc>
          <w:tcPr>
            <w:tcW w:w="6480" w:type="dxa"/>
          </w:tcPr>
          <w:p w14:paraId="229559FC" w14:textId="77777777" w:rsidR="00CE1439" w:rsidRPr="00A27D44" w:rsidRDefault="00CE1439" w:rsidP="0000184D">
            <w:r w:rsidRPr="00A27D44">
              <w:rPr>
                <w:bCs/>
              </w:rPr>
              <w:t>Nacrt Odluke o provedbi Programa "Naša Slavonija i Baranja – naš dom"</w:t>
            </w:r>
          </w:p>
        </w:tc>
      </w:tr>
      <w:tr w:rsidR="00CE1439" w:rsidRPr="00587DD6" w14:paraId="7E0E551D" w14:textId="77777777" w:rsidTr="0000184D">
        <w:tc>
          <w:tcPr>
            <w:tcW w:w="2808" w:type="dxa"/>
            <w:vAlign w:val="center"/>
          </w:tcPr>
          <w:p w14:paraId="4CA5A119" w14:textId="77777777" w:rsidR="00CE1439" w:rsidRPr="00733FD9" w:rsidRDefault="00CE1439" w:rsidP="0000184D">
            <w:pPr>
              <w:rPr>
                <w:b/>
                <w:szCs w:val="24"/>
              </w:rPr>
            </w:pPr>
            <w:r w:rsidRPr="00733FD9">
              <w:rPr>
                <w:b/>
                <w:szCs w:val="24"/>
              </w:rPr>
              <w:t>Datum dokumenta</w:t>
            </w:r>
          </w:p>
        </w:tc>
        <w:tc>
          <w:tcPr>
            <w:tcW w:w="6480" w:type="dxa"/>
          </w:tcPr>
          <w:p w14:paraId="092225BC" w14:textId="77777777" w:rsidR="00CE1439" w:rsidRPr="009576F4" w:rsidRDefault="00CE1439" w:rsidP="0000184D">
            <w:r w:rsidRPr="009576F4">
              <w:t>10. veljače 2026. godine</w:t>
            </w:r>
          </w:p>
        </w:tc>
      </w:tr>
      <w:tr w:rsidR="00CE1439" w:rsidRPr="00587DD6" w14:paraId="160BAB3B" w14:textId="77777777" w:rsidTr="0000184D">
        <w:tc>
          <w:tcPr>
            <w:tcW w:w="2808" w:type="dxa"/>
            <w:vAlign w:val="center"/>
          </w:tcPr>
          <w:p w14:paraId="06E4461B" w14:textId="77777777" w:rsidR="00CE1439" w:rsidRPr="008E4FEE" w:rsidRDefault="00CE1439" w:rsidP="0000184D">
            <w:pPr>
              <w:rPr>
                <w:b/>
                <w:szCs w:val="24"/>
              </w:rPr>
            </w:pPr>
            <w:r w:rsidRPr="008E4FEE">
              <w:rPr>
                <w:b/>
                <w:szCs w:val="24"/>
              </w:rPr>
              <w:t>Razdoblje savjetovanja</w:t>
            </w:r>
          </w:p>
        </w:tc>
        <w:tc>
          <w:tcPr>
            <w:tcW w:w="6480" w:type="dxa"/>
          </w:tcPr>
          <w:p w14:paraId="7E6223FD" w14:textId="77777777" w:rsidR="00CE1439" w:rsidRPr="008E4FEE" w:rsidRDefault="00CE1439" w:rsidP="0000184D">
            <w:r w:rsidRPr="008E4FEE">
              <w:t>13. veljače - 15. ožujka 2026. godine</w:t>
            </w:r>
          </w:p>
        </w:tc>
      </w:tr>
      <w:tr w:rsidR="00CE1439" w:rsidRPr="00587DD6" w14:paraId="1AF82853" w14:textId="77777777" w:rsidTr="0000184D">
        <w:tc>
          <w:tcPr>
            <w:tcW w:w="2808" w:type="dxa"/>
            <w:vAlign w:val="center"/>
          </w:tcPr>
          <w:p w14:paraId="58B4B5E6" w14:textId="77777777" w:rsidR="00CE1439" w:rsidRPr="00733FD9" w:rsidDel="005D53AE" w:rsidRDefault="00CE1439" w:rsidP="0000184D">
            <w:pPr>
              <w:rPr>
                <w:b/>
                <w:szCs w:val="24"/>
              </w:rPr>
            </w:pPr>
            <w:r w:rsidRPr="00733FD9">
              <w:rPr>
                <w:b/>
                <w:szCs w:val="24"/>
              </w:rPr>
              <w:t>Nositelj savjetovanja</w:t>
            </w:r>
          </w:p>
        </w:tc>
        <w:tc>
          <w:tcPr>
            <w:tcW w:w="6480" w:type="dxa"/>
          </w:tcPr>
          <w:p w14:paraId="27B30CA0" w14:textId="77777777" w:rsidR="00CE1439" w:rsidRPr="00B6171D" w:rsidRDefault="00CE1439" w:rsidP="0000184D">
            <w:r w:rsidRPr="00B6171D">
              <w:t>Upravni odjel za  stambenu politiku, obitelj i mlade Osječko-baranjske županije</w:t>
            </w:r>
          </w:p>
        </w:tc>
      </w:tr>
      <w:tr w:rsidR="00CE1439" w:rsidRPr="00587DD6" w14:paraId="0EAC2EBF" w14:textId="77777777" w:rsidTr="0000184D">
        <w:tc>
          <w:tcPr>
            <w:tcW w:w="2808" w:type="dxa"/>
            <w:vAlign w:val="center"/>
          </w:tcPr>
          <w:p w14:paraId="3D2FB598" w14:textId="77777777" w:rsidR="00CE1439" w:rsidRPr="00733FD9" w:rsidRDefault="00CE1439" w:rsidP="0000184D">
            <w:pPr>
              <w:rPr>
                <w:b/>
                <w:szCs w:val="24"/>
              </w:rPr>
            </w:pPr>
            <w:r w:rsidRPr="00733FD9">
              <w:rPr>
                <w:b/>
                <w:szCs w:val="24"/>
              </w:rPr>
              <w:t>Način provođenja postupka savjetovanja</w:t>
            </w:r>
          </w:p>
        </w:tc>
        <w:tc>
          <w:tcPr>
            <w:tcW w:w="6480" w:type="dxa"/>
          </w:tcPr>
          <w:p w14:paraId="6A565FF5" w14:textId="77777777" w:rsidR="00CE1439" w:rsidRPr="0067196D" w:rsidRDefault="00CE1439" w:rsidP="0000184D">
            <w:r w:rsidRPr="0067196D">
              <w:t>Stavljanje Odluke o provedbi Programa "Naša Slavonija i Baranja -</w:t>
            </w:r>
            <w:r>
              <w:t xml:space="preserve"> </w:t>
            </w:r>
            <w:r w:rsidRPr="0067196D">
              <w:t xml:space="preserve">naš dom" </w:t>
            </w:r>
            <w:r w:rsidRPr="0067196D">
              <w:rPr>
                <w:bCs/>
              </w:rPr>
              <w:t>na internetske stranice Osječko-baranjske županije s mogućnošću sudionika da elektronskim ili pismenim putem dostave svoje primjedbe, komentare i prijedloge.</w:t>
            </w:r>
          </w:p>
        </w:tc>
      </w:tr>
      <w:tr w:rsidR="00CE1439" w:rsidRPr="00587DD6" w14:paraId="2A16D79D" w14:textId="77777777" w:rsidTr="0000184D">
        <w:tc>
          <w:tcPr>
            <w:tcW w:w="2808" w:type="dxa"/>
            <w:vAlign w:val="center"/>
          </w:tcPr>
          <w:p w14:paraId="7E8A08B6" w14:textId="77777777" w:rsidR="00CE1439" w:rsidRPr="00733FD9" w:rsidRDefault="00CE1439" w:rsidP="0000184D">
            <w:pPr>
              <w:rPr>
                <w:szCs w:val="24"/>
              </w:rPr>
            </w:pPr>
            <w:r w:rsidRPr="00733FD9">
              <w:rPr>
                <w:b/>
                <w:szCs w:val="24"/>
              </w:rPr>
              <w:t>Svrha dokumenta</w:t>
            </w:r>
          </w:p>
        </w:tc>
        <w:tc>
          <w:tcPr>
            <w:tcW w:w="6480" w:type="dxa"/>
          </w:tcPr>
          <w:p w14:paraId="107D1838" w14:textId="77777777" w:rsidR="00CE1439" w:rsidRPr="00587DD6" w:rsidRDefault="00CE1439" w:rsidP="0000184D">
            <w:pPr>
              <w:rPr>
                <w:color w:val="FF0000"/>
              </w:rPr>
            </w:pPr>
            <w:r w:rsidRPr="0067196D">
              <w:t xml:space="preserve">Donošenje Odluke o </w:t>
            </w:r>
            <w:r>
              <w:t>provedbi Programa "Naša Slavonija i Baranja – naš dom"</w:t>
            </w:r>
            <w:r w:rsidRPr="00587DD6">
              <w:rPr>
                <w:color w:val="FF0000"/>
              </w:rPr>
              <w:t xml:space="preserve"> </w:t>
            </w:r>
            <w:r w:rsidRPr="00CA35F1">
              <w:t>radi poticanja demografske revitalizacij</w:t>
            </w:r>
            <w:r>
              <w:t>e i</w:t>
            </w:r>
            <w:r w:rsidRPr="00CA35F1">
              <w:t xml:space="preserve"> zadržavanj</w:t>
            </w:r>
            <w:r>
              <w:t>a</w:t>
            </w:r>
            <w:r w:rsidRPr="00CA35F1">
              <w:t xml:space="preserve"> postojećeg stanovništva te privlačenj</w:t>
            </w:r>
            <w:r>
              <w:t>a</w:t>
            </w:r>
            <w:r w:rsidRPr="00CA35F1">
              <w:t xml:space="preserve"> novih stanovnika na područje Slavonije i Baranje.</w:t>
            </w:r>
            <w:r w:rsidRPr="00CA35F1">
              <w:rPr>
                <w:color w:val="FF0000"/>
              </w:rPr>
              <w:t xml:space="preserve"> </w:t>
            </w:r>
          </w:p>
        </w:tc>
      </w:tr>
      <w:tr w:rsidR="00CE1439" w:rsidRPr="00587DD6" w14:paraId="2172E3C4" w14:textId="77777777" w:rsidTr="0000184D">
        <w:tc>
          <w:tcPr>
            <w:tcW w:w="2808" w:type="dxa"/>
            <w:vAlign w:val="center"/>
          </w:tcPr>
          <w:p w14:paraId="495A6F83" w14:textId="77777777" w:rsidR="00CE1439" w:rsidRPr="00733FD9" w:rsidRDefault="00CE1439" w:rsidP="0000184D">
            <w:pPr>
              <w:rPr>
                <w:b/>
                <w:szCs w:val="24"/>
              </w:rPr>
            </w:pPr>
            <w:r w:rsidRPr="00733FD9">
              <w:rPr>
                <w:b/>
                <w:szCs w:val="24"/>
                <w:lang w:val="pl-PL"/>
              </w:rPr>
              <w:t>Predstavnici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zainteresirane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javnosti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koji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su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dostavili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svoje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primjedbe</w:t>
            </w:r>
            <w:r w:rsidRPr="00733FD9">
              <w:rPr>
                <w:b/>
                <w:szCs w:val="24"/>
              </w:rPr>
              <w:t xml:space="preserve">, </w:t>
            </w:r>
            <w:r w:rsidRPr="00733FD9">
              <w:rPr>
                <w:b/>
                <w:szCs w:val="24"/>
                <w:lang w:val="pl-PL"/>
              </w:rPr>
              <w:t>komentare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prijedloge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na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predlo</w:t>
            </w:r>
            <w:r w:rsidRPr="00733FD9">
              <w:rPr>
                <w:b/>
                <w:szCs w:val="24"/>
              </w:rPr>
              <w:t>ž</w:t>
            </w:r>
            <w:r w:rsidRPr="00733FD9">
              <w:rPr>
                <w:b/>
                <w:szCs w:val="24"/>
                <w:lang w:val="pl-PL"/>
              </w:rPr>
              <w:t>eni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Nacrt</w:t>
            </w:r>
          </w:p>
        </w:tc>
        <w:tc>
          <w:tcPr>
            <w:tcW w:w="6480" w:type="dxa"/>
          </w:tcPr>
          <w:p w14:paraId="2D74C763" w14:textId="77777777" w:rsidR="00CE1439" w:rsidRPr="00587DD6" w:rsidRDefault="00CE1439" w:rsidP="0000184D">
            <w:pPr>
              <w:jc w:val="center"/>
              <w:rPr>
                <w:color w:val="FF0000"/>
              </w:rPr>
            </w:pPr>
          </w:p>
          <w:p w14:paraId="7411EFC9" w14:textId="77777777" w:rsidR="00CE1439" w:rsidRPr="00587DD6" w:rsidRDefault="00CE1439" w:rsidP="0000184D">
            <w:pPr>
              <w:jc w:val="center"/>
              <w:rPr>
                <w:color w:val="FF0000"/>
              </w:rPr>
            </w:pPr>
          </w:p>
          <w:p w14:paraId="6F28F584" w14:textId="77777777" w:rsidR="00CE1439" w:rsidRPr="00587DD6" w:rsidRDefault="00CE1439" w:rsidP="0000184D">
            <w:pPr>
              <w:jc w:val="center"/>
              <w:rPr>
                <w:color w:val="FF0000"/>
              </w:rPr>
            </w:pPr>
          </w:p>
          <w:p w14:paraId="115FC0C4" w14:textId="77777777" w:rsidR="00CE1439" w:rsidRPr="005F539A" w:rsidRDefault="00CE1439" w:rsidP="0000184D">
            <w:pPr>
              <w:jc w:val="center"/>
            </w:pPr>
            <w:r w:rsidRPr="005F539A">
              <w:t>-</w:t>
            </w:r>
          </w:p>
        </w:tc>
      </w:tr>
      <w:tr w:rsidR="00CE1439" w:rsidRPr="00587DD6" w14:paraId="6F64B73A" w14:textId="77777777" w:rsidTr="0000184D">
        <w:tc>
          <w:tcPr>
            <w:tcW w:w="2808" w:type="dxa"/>
            <w:vAlign w:val="center"/>
          </w:tcPr>
          <w:p w14:paraId="4F989165" w14:textId="77777777" w:rsidR="00CE1439" w:rsidRPr="00733FD9" w:rsidRDefault="00CE1439" w:rsidP="0000184D">
            <w:pPr>
              <w:rPr>
                <w:szCs w:val="24"/>
                <w:lang w:val="pl-PL"/>
              </w:rPr>
            </w:pPr>
            <w:r w:rsidRPr="00733FD9">
              <w:rPr>
                <w:b/>
                <w:szCs w:val="24"/>
              </w:rPr>
              <w:t>Primjedbe, komentari i prijedlozi u odnosu na predloženi Nacrt</w:t>
            </w:r>
          </w:p>
        </w:tc>
        <w:tc>
          <w:tcPr>
            <w:tcW w:w="6480" w:type="dxa"/>
          </w:tcPr>
          <w:p w14:paraId="2B0EBC90" w14:textId="77777777" w:rsidR="00CE1439" w:rsidRPr="00733FD9" w:rsidRDefault="00CE1439" w:rsidP="0000184D">
            <w:r w:rsidRPr="00733FD9">
              <w:t>Na predloženi Nacrt Odluke o provedbi Programa "Naša Slavonija i Baranja – naš dom"  nisu dostavljene primjedbe, komentari niti prijedlozi.</w:t>
            </w:r>
          </w:p>
        </w:tc>
      </w:tr>
      <w:tr w:rsidR="00CE1439" w:rsidRPr="00587DD6" w14:paraId="5F8B24F7" w14:textId="77777777" w:rsidTr="0000184D">
        <w:tc>
          <w:tcPr>
            <w:tcW w:w="2808" w:type="dxa"/>
            <w:vAlign w:val="center"/>
          </w:tcPr>
          <w:p w14:paraId="05D620E3" w14:textId="77777777" w:rsidR="00CE1439" w:rsidRPr="00733FD9" w:rsidRDefault="00CE1439" w:rsidP="0000184D">
            <w:pPr>
              <w:rPr>
                <w:szCs w:val="24"/>
              </w:rPr>
            </w:pPr>
            <w:r w:rsidRPr="00733FD9">
              <w:rPr>
                <w:b/>
                <w:szCs w:val="24"/>
                <w:lang w:val="pl-PL"/>
              </w:rPr>
              <w:t>Razlozi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prihva</w:t>
            </w:r>
            <w:r w:rsidRPr="00733FD9">
              <w:rPr>
                <w:b/>
                <w:szCs w:val="24"/>
              </w:rPr>
              <w:t>ć</w:t>
            </w:r>
            <w:r w:rsidRPr="00733FD9">
              <w:rPr>
                <w:b/>
                <w:szCs w:val="24"/>
                <w:lang w:val="pl-PL"/>
              </w:rPr>
              <w:t>anja</w:t>
            </w:r>
            <w:r w:rsidRPr="00733FD9">
              <w:rPr>
                <w:b/>
                <w:szCs w:val="24"/>
              </w:rPr>
              <w:t>/</w:t>
            </w:r>
            <w:r w:rsidRPr="00733FD9">
              <w:rPr>
                <w:b/>
                <w:szCs w:val="24"/>
                <w:lang w:val="pl-PL"/>
              </w:rPr>
              <w:t>neprihva</w:t>
            </w:r>
            <w:r w:rsidRPr="00733FD9">
              <w:rPr>
                <w:b/>
                <w:szCs w:val="24"/>
              </w:rPr>
              <w:t>ć</w:t>
            </w:r>
            <w:r w:rsidRPr="00733FD9">
              <w:rPr>
                <w:b/>
                <w:szCs w:val="24"/>
                <w:lang w:val="pl-PL"/>
              </w:rPr>
              <w:t>anja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dostavljenih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primjedbi</w:t>
            </w:r>
            <w:r w:rsidRPr="00733FD9">
              <w:rPr>
                <w:b/>
                <w:szCs w:val="24"/>
              </w:rPr>
              <w:t xml:space="preserve">, </w:t>
            </w:r>
            <w:r w:rsidRPr="00733FD9">
              <w:rPr>
                <w:b/>
                <w:szCs w:val="24"/>
                <w:lang w:val="pl-PL"/>
              </w:rPr>
              <w:t>komentara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prijedloga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na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predlo</w:t>
            </w:r>
            <w:r w:rsidRPr="00733FD9">
              <w:rPr>
                <w:b/>
                <w:szCs w:val="24"/>
              </w:rPr>
              <w:t>ž</w:t>
            </w:r>
            <w:r w:rsidRPr="00733FD9">
              <w:rPr>
                <w:b/>
                <w:szCs w:val="24"/>
                <w:lang w:val="pl-PL"/>
              </w:rPr>
              <w:t>eni</w:t>
            </w:r>
            <w:r w:rsidRPr="00733FD9">
              <w:rPr>
                <w:b/>
                <w:szCs w:val="24"/>
              </w:rPr>
              <w:t xml:space="preserve"> </w:t>
            </w:r>
            <w:r w:rsidRPr="00733FD9">
              <w:rPr>
                <w:b/>
                <w:szCs w:val="24"/>
                <w:lang w:val="pl-PL"/>
              </w:rPr>
              <w:t>Nacrt</w:t>
            </w:r>
          </w:p>
        </w:tc>
        <w:tc>
          <w:tcPr>
            <w:tcW w:w="6480" w:type="dxa"/>
          </w:tcPr>
          <w:p w14:paraId="02B85ED7" w14:textId="77777777" w:rsidR="00CE1439" w:rsidRPr="00587DD6" w:rsidRDefault="00CE1439" w:rsidP="0000184D">
            <w:pPr>
              <w:rPr>
                <w:color w:val="FF0000"/>
              </w:rPr>
            </w:pPr>
          </w:p>
          <w:p w14:paraId="761AFE52" w14:textId="77777777" w:rsidR="00CE1439" w:rsidRPr="00587DD6" w:rsidRDefault="00CE1439" w:rsidP="0000184D">
            <w:pPr>
              <w:rPr>
                <w:color w:val="FF0000"/>
              </w:rPr>
            </w:pPr>
          </w:p>
          <w:p w14:paraId="049B940B" w14:textId="77777777" w:rsidR="00CE1439" w:rsidRPr="00587DD6" w:rsidRDefault="00CE1439" w:rsidP="0000184D">
            <w:pPr>
              <w:jc w:val="center"/>
              <w:rPr>
                <w:color w:val="FF0000"/>
              </w:rPr>
            </w:pPr>
            <w:r w:rsidRPr="00587DD6">
              <w:rPr>
                <w:color w:val="FF0000"/>
              </w:rPr>
              <w:t>-</w:t>
            </w:r>
          </w:p>
        </w:tc>
      </w:tr>
    </w:tbl>
    <w:p w14:paraId="7815EFB1" w14:textId="77777777" w:rsidR="00CE1439" w:rsidRDefault="00CE1439" w:rsidP="00CE1439">
      <w:pPr>
        <w:rPr>
          <w:szCs w:val="24"/>
        </w:rPr>
      </w:pPr>
    </w:p>
    <w:p w14:paraId="7C9962F1" w14:textId="77777777" w:rsidR="00CE1439" w:rsidRPr="00A736E4" w:rsidRDefault="00CE1439" w:rsidP="00CE1439">
      <w:pPr>
        <w:rPr>
          <w:color w:val="EE0000"/>
          <w:sz w:val="22"/>
          <w:szCs w:val="22"/>
        </w:rPr>
      </w:pPr>
    </w:p>
    <w:p w14:paraId="72FADB14" w14:textId="77777777" w:rsidR="00CE1439" w:rsidRDefault="00CE1439"/>
    <w:sectPr w:rsidR="00CE1439" w:rsidSect="00CE1439">
      <w:footerReference w:type="even" r:id="rId5"/>
      <w:footerReference w:type="default" r:id="rId6"/>
      <w:pgSz w:w="11907" w:h="16840" w:code="9"/>
      <w:pgMar w:top="1418" w:right="1418" w:bottom="1418" w:left="1418" w:header="737" w:footer="737" w:gutter="0"/>
      <w:pgNumType w:start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5AB51" w14:textId="77777777" w:rsidR="00CE1439" w:rsidRDefault="00CE1439" w:rsidP="003A66D8">
    <w:pPr>
      <w:pStyle w:val="Podnoje"/>
      <w:framePr w:wrap="around" w:vAnchor="text" w:hAnchor="margin" w:xAlign="center" w:y="1"/>
      <w:rPr>
        <w:rStyle w:val="Brojstranice"/>
        <w:rFonts w:eastAsiaTheme="majorEastAsia"/>
      </w:rPr>
    </w:pPr>
    <w:r>
      <w:rPr>
        <w:rStyle w:val="Brojstranice"/>
        <w:rFonts w:eastAsiaTheme="majorEastAsia"/>
      </w:rPr>
      <w:fldChar w:fldCharType="begin"/>
    </w:r>
    <w:r>
      <w:rPr>
        <w:rStyle w:val="Brojstranice"/>
        <w:rFonts w:eastAsiaTheme="majorEastAsia"/>
      </w:rPr>
      <w:instrText xml:space="preserve">PAGE  </w:instrText>
    </w:r>
    <w:r>
      <w:rPr>
        <w:rStyle w:val="Brojstranice"/>
        <w:rFonts w:eastAsiaTheme="majorEastAsia"/>
      </w:rPr>
      <w:fldChar w:fldCharType="end"/>
    </w:r>
  </w:p>
  <w:p w14:paraId="743A0E53" w14:textId="77777777" w:rsidR="00CE1439" w:rsidRDefault="00CE143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6029A" w14:textId="77777777" w:rsidR="00CE1439" w:rsidRDefault="00CE1439" w:rsidP="003A66D8">
    <w:pPr>
      <w:pStyle w:val="Podnoje"/>
      <w:framePr w:wrap="around" w:vAnchor="text" w:hAnchor="margin" w:xAlign="center" w:y="1"/>
      <w:rPr>
        <w:rStyle w:val="Brojstranice"/>
        <w:rFonts w:eastAsiaTheme="majorEastAsia"/>
        <w:sz w:val="20"/>
      </w:rPr>
    </w:pPr>
    <w:r>
      <w:rPr>
        <w:rStyle w:val="Brojstranice"/>
        <w:rFonts w:eastAsiaTheme="majorEastAsia"/>
        <w:sz w:val="20"/>
      </w:rPr>
      <w:fldChar w:fldCharType="begin"/>
    </w:r>
    <w:r>
      <w:rPr>
        <w:rStyle w:val="Brojstranice"/>
        <w:rFonts w:eastAsiaTheme="majorEastAsia"/>
        <w:sz w:val="20"/>
      </w:rPr>
      <w:instrText xml:space="preserve">PAGE  </w:instrText>
    </w:r>
    <w:r>
      <w:rPr>
        <w:rStyle w:val="Brojstranice"/>
        <w:rFonts w:eastAsiaTheme="majorEastAsia"/>
        <w:sz w:val="20"/>
      </w:rPr>
      <w:fldChar w:fldCharType="separate"/>
    </w:r>
    <w:r>
      <w:rPr>
        <w:rStyle w:val="Brojstranice"/>
        <w:rFonts w:eastAsiaTheme="majorEastAsia"/>
        <w:noProof/>
        <w:sz w:val="20"/>
      </w:rPr>
      <w:t>9</w:t>
    </w:r>
    <w:r>
      <w:rPr>
        <w:rStyle w:val="Brojstranice"/>
        <w:rFonts w:eastAsiaTheme="majorEastAsia"/>
        <w:sz w:val="20"/>
      </w:rPr>
      <w:fldChar w:fldCharType="end"/>
    </w:r>
  </w:p>
  <w:p w14:paraId="17FEA34B" w14:textId="77777777" w:rsidR="00CE1439" w:rsidRDefault="00CE1439">
    <w:pPr>
      <w:pStyle w:val="Podnoje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39"/>
    <w:rsid w:val="00874B7C"/>
    <w:rsid w:val="00CE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BC65B"/>
  <w15:chartTrackingRefBased/>
  <w15:docId w15:val="{87624D3C-67AF-41CB-9493-29727028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43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E1439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E143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E1439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E1439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E1439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E1439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E1439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E1439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E1439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E14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E14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E14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E143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E143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E143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E143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E143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E143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E1439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E1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E1439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E14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E143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E143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E1439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E143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E14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E143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E1439"/>
    <w:rPr>
      <w:b/>
      <w:bCs/>
      <w:smallCaps/>
      <w:color w:val="2F5496" w:themeColor="accent1" w:themeShade="BF"/>
      <w:spacing w:val="5"/>
    </w:rPr>
  </w:style>
  <w:style w:type="paragraph" w:styleId="Podnoje">
    <w:name w:val="footer"/>
    <w:basedOn w:val="Normal"/>
    <w:link w:val="PodnojeChar"/>
    <w:uiPriority w:val="99"/>
    <w:rsid w:val="00CE1439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CE1439"/>
    <w:rPr>
      <w:rFonts w:ascii="Times New Roman" w:eastAsia="Times New Roman" w:hAnsi="Times New Roman" w:cs="Times New Roman"/>
      <w:kern w:val="0"/>
      <w:szCs w:val="20"/>
      <w:lang w:val="en-AU" w:eastAsia="hr-HR"/>
      <w14:ligatures w14:val="none"/>
    </w:rPr>
  </w:style>
  <w:style w:type="character" w:styleId="Brojstranice">
    <w:name w:val="page number"/>
    <w:basedOn w:val="Zadanifontodlomka"/>
    <w:rsid w:val="00CE1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Terzić</dc:creator>
  <cp:keywords/>
  <dc:description/>
  <cp:lastModifiedBy>Martina Terzić</cp:lastModifiedBy>
  <cp:revision>1</cp:revision>
  <dcterms:created xsi:type="dcterms:W3CDTF">2026-03-18T07:44:00Z</dcterms:created>
  <dcterms:modified xsi:type="dcterms:W3CDTF">2026-03-18T07:44:00Z</dcterms:modified>
</cp:coreProperties>
</file>