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B4A8" w14:textId="6B09CBB8" w:rsidR="00CC361D" w:rsidRPr="000618F9" w:rsidRDefault="00FF15B7" w:rsidP="00CC361D">
      <w:pPr>
        <w:pStyle w:val="Default"/>
        <w:rPr>
          <w:iCs/>
        </w:rPr>
      </w:pPr>
      <w:r w:rsidRPr="000618F9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2141923" wp14:editId="75F3C8C7">
            <wp:simplePos x="0" y="0"/>
            <wp:positionH relativeFrom="column">
              <wp:posOffset>2583180</wp:posOffset>
            </wp:positionH>
            <wp:positionV relativeFrom="paragraph">
              <wp:posOffset>28575</wp:posOffset>
            </wp:positionV>
            <wp:extent cx="633600" cy="950400"/>
            <wp:effectExtent l="0" t="0" r="0" b="2540"/>
            <wp:wrapNone/>
            <wp:docPr id="12" name="Graphic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201" descr="logo-placeholder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95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2894B" w14:textId="20F82756" w:rsidR="00465C8C" w:rsidRPr="00650F05" w:rsidRDefault="00465C8C" w:rsidP="00CC361D">
      <w:pPr>
        <w:pStyle w:val="Default"/>
        <w:rPr>
          <w:i/>
          <w:iCs/>
        </w:rPr>
      </w:pPr>
    </w:p>
    <w:p w14:paraId="0559CA42" w14:textId="32C19322" w:rsidR="00465C8C" w:rsidRPr="00650F05" w:rsidRDefault="00465C8C" w:rsidP="00CC361D">
      <w:pPr>
        <w:pStyle w:val="Default"/>
        <w:rPr>
          <w:i/>
          <w:iCs/>
        </w:rPr>
      </w:pPr>
    </w:p>
    <w:p w14:paraId="60B0E871" w14:textId="6AA0C0D5" w:rsidR="00465C8C" w:rsidRPr="00650F05" w:rsidRDefault="00465C8C" w:rsidP="00CC361D">
      <w:pPr>
        <w:pStyle w:val="Default"/>
        <w:rPr>
          <w:i/>
          <w:iCs/>
        </w:rPr>
      </w:pPr>
    </w:p>
    <w:p w14:paraId="7DD2262A" w14:textId="51465D1B" w:rsidR="00465C8C" w:rsidRPr="00650F05" w:rsidRDefault="00465C8C" w:rsidP="00CC361D">
      <w:pPr>
        <w:pStyle w:val="Default"/>
        <w:rPr>
          <w:i/>
          <w:iCs/>
        </w:rPr>
      </w:pPr>
    </w:p>
    <w:p w14:paraId="020F27C7" w14:textId="00EDFA29" w:rsidR="00465C8C" w:rsidRPr="00650F05" w:rsidRDefault="00465C8C" w:rsidP="00CC361D">
      <w:pPr>
        <w:pStyle w:val="Default"/>
        <w:rPr>
          <w:i/>
          <w:iCs/>
        </w:rPr>
      </w:pPr>
    </w:p>
    <w:p w14:paraId="1A759CFE" w14:textId="77777777" w:rsidR="00465C8C" w:rsidRPr="00650F05" w:rsidRDefault="00465C8C" w:rsidP="00CC361D">
      <w:pPr>
        <w:pStyle w:val="Default"/>
        <w:rPr>
          <w:i/>
          <w:iCs/>
        </w:rPr>
      </w:pPr>
    </w:p>
    <w:p w14:paraId="2D146962" w14:textId="77777777" w:rsidR="00465C8C" w:rsidRPr="00650F05" w:rsidRDefault="00465C8C" w:rsidP="00CC361D">
      <w:pPr>
        <w:pStyle w:val="Default"/>
        <w:rPr>
          <w:i/>
          <w:iCs/>
        </w:rPr>
      </w:pPr>
    </w:p>
    <w:p w14:paraId="031BAC6C" w14:textId="77777777" w:rsidR="00465C8C" w:rsidRPr="00650F05" w:rsidRDefault="00465C8C" w:rsidP="00CC361D">
      <w:pPr>
        <w:pStyle w:val="Default"/>
        <w:rPr>
          <w:i/>
          <w:iCs/>
        </w:rPr>
      </w:pPr>
    </w:p>
    <w:p w14:paraId="57B25A37" w14:textId="77777777" w:rsidR="00465C8C" w:rsidRPr="00650F05" w:rsidRDefault="00465C8C" w:rsidP="00CC361D">
      <w:pPr>
        <w:pStyle w:val="Default"/>
        <w:rPr>
          <w:i/>
          <w:iCs/>
        </w:rPr>
      </w:pPr>
    </w:p>
    <w:p w14:paraId="703BC58C" w14:textId="77777777" w:rsidR="00465C8C" w:rsidRPr="00650F05" w:rsidRDefault="00465C8C" w:rsidP="00CC361D">
      <w:pPr>
        <w:pStyle w:val="Default"/>
        <w:rPr>
          <w:i/>
          <w:iCs/>
        </w:rPr>
      </w:pPr>
    </w:p>
    <w:p w14:paraId="40168D56" w14:textId="77777777" w:rsidR="00465C8C" w:rsidRPr="00650F05" w:rsidRDefault="00465C8C" w:rsidP="00CC361D">
      <w:pPr>
        <w:pStyle w:val="Default"/>
        <w:rPr>
          <w:i/>
          <w:iCs/>
        </w:rPr>
      </w:pPr>
    </w:p>
    <w:p w14:paraId="3C38F149" w14:textId="77777777" w:rsidR="00465C8C" w:rsidRPr="00650F05" w:rsidRDefault="00465C8C" w:rsidP="00CC361D">
      <w:pPr>
        <w:pStyle w:val="Default"/>
        <w:rPr>
          <w:i/>
          <w:iCs/>
        </w:rPr>
      </w:pPr>
    </w:p>
    <w:p w14:paraId="6F8D5D93" w14:textId="77777777" w:rsidR="00465C8C" w:rsidRDefault="00465C8C" w:rsidP="00CC361D">
      <w:pPr>
        <w:pStyle w:val="Default"/>
        <w:rPr>
          <w:i/>
          <w:iCs/>
        </w:rPr>
      </w:pPr>
    </w:p>
    <w:p w14:paraId="1D4BCB5D" w14:textId="77777777" w:rsidR="006F368B" w:rsidRPr="00650F05" w:rsidRDefault="006F368B" w:rsidP="00CC361D">
      <w:pPr>
        <w:pStyle w:val="Default"/>
        <w:rPr>
          <w:i/>
          <w:iCs/>
        </w:rPr>
      </w:pPr>
    </w:p>
    <w:p w14:paraId="7FC5651B" w14:textId="77777777" w:rsidR="00465C8C" w:rsidRPr="00650F05" w:rsidRDefault="00465C8C" w:rsidP="00CC361D">
      <w:pPr>
        <w:pStyle w:val="Default"/>
        <w:rPr>
          <w:i/>
          <w:iCs/>
        </w:rPr>
      </w:pPr>
    </w:p>
    <w:p w14:paraId="52C4B119" w14:textId="77777777" w:rsidR="00465C8C" w:rsidRPr="00650F05" w:rsidRDefault="00465C8C" w:rsidP="00CC361D">
      <w:pPr>
        <w:pStyle w:val="Default"/>
      </w:pPr>
    </w:p>
    <w:p w14:paraId="5ECAE253" w14:textId="77777777" w:rsidR="00A574E9" w:rsidRDefault="00A574E9" w:rsidP="00465C8C">
      <w:pPr>
        <w:pStyle w:val="Default"/>
        <w:spacing w:line="360" w:lineRule="auto"/>
        <w:jc w:val="center"/>
        <w:rPr>
          <w:b/>
          <w:bCs/>
        </w:rPr>
      </w:pPr>
    </w:p>
    <w:p w14:paraId="0909DB22" w14:textId="77777777" w:rsidR="00D36922" w:rsidRDefault="00D36922" w:rsidP="00465C8C">
      <w:pPr>
        <w:pStyle w:val="Default"/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Godišnje i</w:t>
      </w:r>
      <w:r w:rsidR="00CC361D" w:rsidRPr="00A574E9">
        <w:rPr>
          <w:b/>
          <w:bCs/>
          <w:sz w:val="28"/>
        </w:rPr>
        <w:t xml:space="preserve">zvješće o provedbi </w:t>
      </w:r>
      <w:r>
        <w:rPr>
          <w:b/>
          <w:bCs/>
          <w:sz w:val="28"/>
        </w:rPr>
        <w:t>Provedbenog programa</w:t>
      </w:r>
      <w:r w:rsidR="00465C8C" w:rsidRPr="00A574E9">
        <w:rPr>
          <w:b/>
          <w:bCs/>
          <w:sz w:val="28"/>
        </w:rPr>
        <w:t xml:space="preserve"> </w:t>
      </w:r>
      <w:r>
        <w:rPr>
          <w:b/>
          <w:bCs/>
          <w:sz w:val="28"/>
        </w:rPr>
        <w:br/>
      </w:r>
      <w:r w:rsidR="00465C8C" w:rsidRPr="00A574E9">
        <w:rPr>
          <w:b/>
          <w:bCs/>
          <w:sz w:val="28"/>
        </w:rPr>
        <w:t>Osječko-baranjske županije</w:t>
      </w:r>
      <w:r>
        <w:rPr>
          <w:b/>
          <w:bCs/>
          <w:sz w:val="28"/>
        </w:rPr>
        <w:t xml:space="preserve"> </w:t>
      </w:r>
      <w:r w:rsidR="00465C8C" w:rsidRPr="00A574E9">
        <w:rPr>
          <w:b/>
          <w:bCs/>
          <w:sz w:val="28"/>
        </w:rPr>
        <w:t xml:space="preserve">za </w:t>
      </w:r>
      <w:r>
        <w:rPr>
          <w:b/>
          <w:bCs/>
          <w:sz w:val="28"/>
        </w:rPr>
        <w:t xml:space="preserve">mandatno razdoblje 2021. – </w:t>
      </w:r>
      <w:r w:rsidR="00465C8C" w:rsidRPr="00A574E9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="00465C8C" w:rsidRPr="00A574E9">
        <w:rPr>
          <w:b/>
          <w:bCs/>
          <w:sz w:val="28"/>
        </w:rPr>
        <w:t xml:space="preserve">. godine </w:t>
      </w:r>
    </w:p>
    <w:p w14:paraId="2859669E" w14:textId="0F0F5927" w:rsidR="00CC361D" w:rsidRPr="00A574E9" w:rsidRDefault="0098677C" w:rsidP="00465C8C">
      <w:pPr>
        <w:pStyle w:val="Default"/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br/>
      </w:r>
      <w:r w:rsidR="00D36922" w:rsidRPr="00D36922">
        <w:rPr>
          <w:b/>
          <w:bCs/>
          <w:szCs w:val="22"/>
        </w:rPr>
        <w:t>1. siječnja – 31. prosinca 202</w:t>
      </w:r>
      <w:r w:rsidR="00D11727">
        <w:rPr>
          <w:b/>
          <w:bCs/>
          <w:szCs w:val="22"/>
        </w:rPr>
        <w:t>4</w:t>
      </w:r>
      <w:r w:rsidR="00D36922" w:rsidRPr="00D36922">
        <w:rPr>
          <w:b/>
          <w:bCs/>
          <w:szCs w:val="22"/>
        </w:rPr>
        <w:t>. godine</w:t>
      </w:r>
    </w:p>
    <w:p w14:paraId="08C2746C" w14:textId="77777777" w:rsidR="00CC361D" w:rsidRPr="00650F05" w:rsidRDefault="00CC361D" w:rsidP="00CC361D">
      <w:pPr>
        <w:pStyle w:val="Default"/>
        <w:rPr>
          <w:b/>
          <w:bCs/>
        </w:rPr>
      </w:pPr>
    </w:p>
    <w:p w14:paraId="26F90F7B" w14:textId="77777777" w:rsidR="00CC361D" w:rsidRPr="00650F05" w:rsidRDefault="00CC361D" w:rsidP="00CC361D">
      <w:pPr>
        <w:pStyle w:val="Default"/>
        <w:rPr>
          <w:b/>
          <w:bCs/>
        </w:rPr>
      </w:pPr>
    </w:p>
    <w:p w14:paraId="3BD396A9" w14:textId="77777777" w:rsidR="00CC361D" w:rsidRPr="00650F05" w:rsidRDefault="00CC361D" w:rsidP="00CC361D">
      <w:pPr>
        <w:pStyle w:val="Default"/>
        <w:rPr>
          <w:b/>
          <w:bCs/>
          <w:color w:val="FF0000"/>
        </w:rPr>
      </w:pPr>
    </w:p>
    <w:p w14:paraId="3F4794FB" w14:textId="77777777" w:rsidR="00CC361D" w:rsidRPr="00650F05" w:rsidRDefault="00CC361D" w:rsidP="00CC361D">
      <w:pPr>
        <w:pStyle w:val="Default"/>
      </w:pPr>
    </w:p>
    <w:p w14:paraId="382B34E1" w14:textId="245F9054" w:rsidR="00CC361D" w:rsidRPr="00650F05" w:rsidRDefault="00465C8C" w:rsidP="00465C8C">
      <w:pPr>
        <w:pStyle w:val="Default"/>
        <w:jc w:val="center"/>
      </w:pPr>
      <w:r w:rsidRPr="00650F05">
        <w:t>Osječko-baranjska županija</w:t>
      </w:r>
    </w:p>
    <w:p w14:paraId="6C987174" w14:textId="77777777" w:rsidR="00465C8C" w:rsidRPr="00650F05" w:rsidRDefault="00465C8C" w:rsidP="00CC361D">
      <w:pPr>
        <w:pStyle w:val="Default"/>
      </w:pPr>
    </w:p>
    <w:p w14:paraId="2F45678D" w14:textId="77777777" w:rsidR="00465C8C" w:rsidRPr="00650F05" w:rsidRDefault="00465C8C" w:rsidP="00CC361D">
      <w:pPr>
        <w:pStyle w:val="Default"/>
      </w:pPr>
    </w:p>
    <w:p w14:paraId="14A2622B" w14:textId="77777777" w:rsidR="00465C8C" w:rsidRPr="00650F05" w:rsidRDefault="00465C8C" w:rsidP="00CC361D">
      <w:pPr>
        <w:pStyle w:val="Default"/>
      </w:pPr>
    </w:p>
    <w:p w14:paraId="349CCC36" w14:textId="77777777" w:rsidR="00465C8C" w:rsidRPr="00650F05" w:rsidRDefault="00465C8C" w:rsidP="00CC361D">
      <w:pPr>
        <w:pStyle w:val="Default"/>
      </w:pPr>
    </w:p>
    <w:p w14:paraId="7E52FD1E" w14:textId="77777777" w:rsidR="00465C8C" w:rsidRPr="00650F05" w:rsidRDefault="00465C8C" w:rsidP="00CC361D">
      <w:pPr>
        <w:pStyle w:val="Default"/>
      </w:pPr>
    </w:p>
    <w:p w14:paraId="50C56F5E" w14:textId="77777777" w:rsidR="00465C8C" w:rsidRPr="00650F05" w:rsidRDefault="00465C8C" w:rsidP="00CC361D">
      <w:pPr>
        <w:pStyle w:val="Default"/>
      </w:pPr>
    </w:p>
    <w:p w14:paraId="414E5293" w14:textId="77777777" w:rsidR="00465C8C" w:rsidRPr="00650F05" w:rsidRDefault="00465C8C" w:rsidP="00CC361D">
      <w:pPr>
        <w:pStyle w:val="Default"/>
      </w:pPr>
    </w:p>
    <w:p w14:paraId="74C29AAE" w14:textId="77777777" w:rsidR="00465C8C" w:rsidRPr="00650F05" w:rsidRDefault="00465C8C" w:rsidP="00CC361D">
      <w:pPr>
        <w:pStyle w:val="Default"/>
      </w:pPr>
    </w:p>
    <w:p w14:paraId="68B4F7C6" w14:textId="77777777" w:rsidR="00465C8C" w:rsidRPr="00650F05" w:rsidRDefault="00465C8C" w:rsidP="00CC361D">
      <w:pPr>
        <w:pStyle w:val="Default"/>
      </w:pPr>
    </w:p>
    <w:p w14:paraId="66FEA6DE" w14:textId="77777777" w:rsidR="00465C8C" w:rsidRPr="00650F05" w:rsidRDefault="00465C8C" w:rsidP="00CC361D">
      <w:pPr>
        <w:pStyle w:val="Default"/>
      </w:pPr>
    </w:p>
    <w:p w14:paraId="52548BA8" w14:textId="77777777" w:rsidR="00465C8C" w:rsidRPr="00650F05" w:rsidRDefault="00465C8C" w:rsidP="00CC361D">
      <w:pPr>
        <w:pStyle w:val="Default"/>
      </w:pPr>
    </w:p>
    <w:p w14:paraId="107E9EC0" w14:textId="77777777" w:rsidR="00465C8C" w:rsidRPr="00650F05" w:rsidRDefault="00465C8C" w:rsidP="00CC361D">
      <w:pPr>
        <w:pStyle w:val="Default"/>
      </w:pPr>
    </w:p>
    <w:p w14:paraId="649CE2BF" w14:textId="77777777" w:rsidR="00465C8C" w:rsidRPr="00650F05" w:rsidRDefault="00465C8C" w:rsidP="00CC361D">
      <w:pPr>
        <w:pStyle w:val="Default"/>
      </w:pPr>
    </w:p>
    <w:p w14:paraId="71B39FA9" w14:textId="77777777" w:rsidR="00465C8C" w:rsidRPr="00650F05" w:rsidRDefault="00465C8C" w:rsidP="00CC361D">
      <w:pPr>
        <w:pStyle w:val="Default"/>
      </w:pPr>
    </w:p>
    <w:p w14:paraId="13011447" w14:textId="77777777" w:rsidR="00465C8C" w:rsidRPr="00650F05" w:rsidRDefault="00465C8C" w:rsidP="00CC361D">
      <w:pPr>
        <w:pStyle w:val="Default"/>
      </w:pPr>
    </w:p>
    <w:p w14:paraId="2B73A144" w14:textId="77777777" w:rsidR="00465C8C" w:rsidRPr="00650F05" w:rsidRDefault="00465C8C" w:rsidP="00CC361D">
      <w:pPr>
        <w:pStyle w:val="Default"/>
      </w:pPr>
    </w:p>
    <w:p w14:paraId="0DFE6D65" w14:textId="77777777" w:rsidR="00465C8C" w:rsidRPr="00650F05" w:rsidRDefault="00465C8C" w:rsidP="00CC361D">
      <w:pPr>
        <w:pStyle w:val="Default"/>
      </w:pPr>
    </w:p>
    <w:p w14:paraId="74B77E4D" w14:textId="77777777" w:rsidR="006F368B" w:rsidRDefault="006F368B" w:rsidP="006F368B">
      <w:pPr>
        <w:pStyle w:val="Default"/>
        <w:jc w:val="center"/>
      </w:pPr>
    </w:p>
    <w:p w14:paraId="6508329F" w14:textId="58619469" w:rsidR="00D36922" w:rsidRPr="00D36922" w:rsidRDefault="00D36922" w:rsidP="00D36922">
      <w:pPr>
        <w:pStyle w:val="TOCNaslov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Osijek, </w:t>
      </w:r>
      <w:r w:rsidR="00465C8C" w:rsidRPr="00D36922">
        <w:rPr>
          <w:rFonts w:ascii="Times New Roman" w:hAnsi="Times New Roman" w:cs="Times New Roman"/>
          <w:color w:val="auto"/>
          <w:sz w:val="24"/>
          <w:szCs w:val="24"/>
          <w:lang w:val="hr-HR"/>
        </w:rPr>
        <w:t>veljač</w:t>
      </w:r>
      <w:r w:rsidRPr="00D36922">
        <w:rPr>
          <w:rFonts w:ascii="Times New Roman" w:hAnsi="Times New Roman" w:cs="Times New Roman"/>
          <w:color w:val="auto"/>
          <w:sz w:val="24"/>
          <w:szCs w:val="24"/>
          <w:lang w:val="hr-HR"/>
        </w:rPr>
        <w:t>e</w:t>
      </w:r>
      <w:r w:rsidR="00465C8C" w:rsidRPr="00D36922"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 </w:t>
      </w:r>
      <w:r w:rsidR="00465C8C" w:rsidRPr="00D36922">
        <w:rPr>
          <w:rFonts w:ascii="Times New Roman" w:hAnsi="Times New Roman" w:cs="Times New Roman"/>
          <w:color w:val="auto"/>
          <w:sz w:val="24"/>
          <w:szCs w:val="24"/>
        </w:rPr>
        <w:t>202</w:t>
      </w:r>
      <w:r w:rsidR="00D11727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465C8C" w:rsidRPr="00D36922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465C8C" w:rsidRPr="002D1CE2">
        <w:rPr>
          <w:rFonts w:ascii="Times New Roman" w:hAnsi="Times New Roman" w:cs="Times New Roman"/>
          <w:color w:val="auto"/>
          <w:sz w:val="24"/>
          <w:szCs w:val="24"/>
          <w:lang w:val="hr-HR"/>
        </w:rPr>
        <w:t>godine</w:t>
      </w:r>
      <w:r w:rsidR="006F368B" w:rsidRPr="00D36922">
        <w:rPr>
          <w:rFonts w:ascii="Times New Roman" w:hAnsi="Times New Roman" w:cs="Times New Roman"/>
        </w:rPr>
        <w:br w:type="page"/>
      </w:r>
    </w:p>
    <w:sdt>
      <w:sdtPr>
        <w:rPr>
          <w:rFonts w:ascii="Times New Roman" w:eastAsiaTheme="minorEastAsia" w:hAnsi="Times New Roman" w:cs="Times New Roman"/>
          <w:b/>
          <w:color w:val="44546A" w:themeColor="text2"/>
          <w:sz w:val="24"/>
          <w:szCs w:val="24"/>
          <w:lang w:val="hr-HR"/>
        </w:rPr>
        <w:id w:val="-48775418"/>
        <w:docPartObj>
          <w:docPartGallery w:val="Table of Contents"/>
          <w:docPartUnique/>
        </w:docPartObj>
      </w:sdtPr>
      <w:sdtEndPr>
        <w:rPr>
          <w:rFonts w:eastAsiaTheme="minorHAnsi"/>
          <w:b w:val="0"/>
          <w:bCs/>
          <w:noProof/>
          <w:color w:val="auto"/>
        </w:rPr>
      </w:sdtEndPr>
      <w:sdtContent>
        <w:p w14:paraId="448DFD40" w14:textId="0F4BABBD" w:rsidR="00D36922" w:rsidRPr="00A02007" w:rsidRDefault="00D36922" w:rsidP="00D36922">
          <w:pPr>
            <w:pStyle w:val="TOCNaslov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  <w:lang w:val="hr-HR"/>
            </w:rPr>
          </w:pPr>
          <w:r w:rsidRPr="00A02007">
            <w:rPr>
              <w:rFonts w:ascii="Times New Roman" w:hAnsi="Times New Roman" w:cs="Times New Roman"/>
              <w:b/>
              <w:color w:val="auto"/>
              <w:sz w:val="24"/>
              <w:szCs w:val="24"/>
              <w:lang w:val="hr-HR"/>
            </w:rPr>
            <w:t>Sadržaj</w:t>
          </w:r>
        </w:p>
        <w:p w14:paraId="16395778" w14:textId="77777777" w:rsidR="00D36922" w:rsidRPr="00A02007" w:rsidRDefault="00D36922" w:rsidP="00D36922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0DD5A8E" w14:textId="77777777" w:rsidR="00D36922" w:rsidRPr="00A02007" w:rsidRDefault="00D36922" w:rsidP="00D36922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6E7C9C3" w14:textId="3A9C2600" w:rsidR="00D36922" w:rsidRPr="00A02007" w:rsidRDefault="00D36922" w:rsidP="00D36922">
          <w:pPr>
            <w:pStyle w:val="Sadraj1"/>
            <w:tabs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begin"/>
          </w:r>
          <w:r w:rsidRPr="00A02007">
            <w:rPr>
              <w:rFonts w:ascii="Times New Roman" w:hAnsi="Times New Roman" w:cs="Times New Roman"/>
              <w:bCs/>
              <w:noProof/>
              <w:sz w:val="24"/>
              <w:szCs w:val="24"/>
            </w:rPr>
            <w:instrText xml:space="preserve"> TOC \o "1-3" \h \z \u </w:instrText>
          </w: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separate"/>
          </w:r>
          <w:hyperlink w:anchor="_Toc109387285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Uvod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_Toc109387285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33FEF3" w14:textId="7600F2AB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86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Pregled stanja u upravnom području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_Toc109387286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C8AA8F" w14:textId="1BD35DB2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87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Izvješće o napretku u provedbi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_Toc109387287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441A93" w14:textId="18513AD9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88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2.1.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Status provedbe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_Toc109387288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BC3F16" w14:textId="07CA5ABA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89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2.2.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Podaci o utrošenim proračunskim sredstvima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_Toc109387289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CD05FC" w14:textId="26E52F8D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90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2.3.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Zaključak o ostvarenom napretku u provedbi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_Toc109387290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6B69F8" w14:textId="4CFB73C4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91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2.4.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Preporuke za otklanjanje prepreka u postignuću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_Toc109387291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CD0544" w14:textId="1EF345E5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92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Doprinos ostvarenju ciljeva javnih politika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_Toc109387292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9F5B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4FE80D" w14:textId="77777777" w:rsidR="00D36922" w:rsidRPr="00A02007" w:rsidRDefault="00D36922" w:rsidP="00D36922">
          <w:pPr>
            <w:rPr>
              <w:rFonts w:ascii="Times New Roman" w:hAnsi="Times New Roman" w:cs="Times New Roman"/>
              <w:bCs/>
              <w:noProof/>
              <w:sz w:val="24"/>
              <w:szCs w:val="24"/>
            </w:rPr>
          </w:pP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D863F91" w14:textId="77777777" w:rsidR="00D36922" w:rsidRPr="00A02007" w:rsidRDefault="00D36922" w:rsidP="00D36922">
      <w:pPr>
        <w:rPr>
          <w:rFonts w:ascii="Times New Roman" w:hAnsi="Times New Roman" w:cs="Times New Roman"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br w:type="page"/>
      </w:r>
    </w:p>
    <w:p w14:paraId="22419FD4" w14:textId="77777777" w:rsidR="00D36922" w:rsidRPr="00D36922" w:rsidRDefault="00D36922" w:rsidP="00D36922">
      <w:pPr>
        <w:pStyle w:val="Naslov1"/>
        <w:spacing w:after="240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09387285"/>
      <w:r w:rsidRPr="00D3692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Uvod</w:t>
      </w:r>
      <w:bookmarkEnd w:id="0"/>
    </w:p>
    <w:p w14:paraId="4A9D4F1F" w14:textId="77777777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r w:rsidRPr="00A02007">
        <w:rPr>
          <w:color w:val="auto"/>
        </w:rPr>
        <w:t xml:space="preserve">Zakonom o sustavu strateškog planiranja i upravljanja razvojem Republike Hrvatske ("Narodne novine" broj 123/17. i 151/22. - u daljnjem tekstu: Zakon) i Uredbom o smjernicama za izradu akata strateškog planiranja od nacionalnog značaja i od značaja za jedinice lokalne i područne (regionalne) samouprave ("Narodne novine" broj 37/23.) jedinicama lokalne i područne (regionalne) samouprave (u daljnjem tekstu: </w:t>
      </w:r>
      <w:proofErr w:type="spellStart"/>
      <w:r w:rsidRPr="00A02007">
        <w:rPr>
          <w:color w:val="auto"/>
        </w:rPr>
        <w:t>JLP</w:t>
      </w:r>
      <w:proofErr w:type="spellEnd"/>
      <w:r w:rsidRPr="00A02007">
        <w:rPr>
          <w:color w:val="auto"/>
        </w:rPr>
        <w:t xml:space="preserve">(R)S) je uvedena obveza izrade i donošenja provedbenih programa. </w:t>
      </w:r>
    </w:p>
    <w:p w14:paraId="0FF14091" w14:textId="05550B05" w:rsidR="00D36922" w:rsidRPr="00A02007" w:rsidRDefault="00D36922" w:rsidP="00D36922">
      <w:pPr>
        <w:pStyle w:val="Default"/>
        <w:spacing w:after="240"/>
        <w:ind w:firstLine="720"/>
        <w:jc w:val="both"/>
        <w:rPr>
          <w:iCs/>
          <w:color w:val="auto"/>
        </w:rPr>
      </w:pPr>
      <w:r w:rsidRPr="00A02007">
        <w:rPr>
          <w:b/>
          <w:color w:val="auto"/>
        </w:rPr>
        <w:t>Provedbeni program Osječko-baranjske županije za mandatno razdoblje 2021. - 2025. godine</w:t>
      </w:r>
      <w:r w:rsidRPr="00A02007">
        <w:rPr>
          <w:color w:val="auto"/>
        </w:rPr>
        <w:t xml:space="preserve"> ("Županijski glasnik" broj 15/21., 10/22.</w:t>
      </w:r>
      <w:r w:rsidR="00932A89">
        <w:rPr>
          <w:color w:val="auto"/>
        </w:rPr>
        <w:t xml:space="preserve"> i 2/24.</w:t>
      </w:r>
      <w:r w:rsidRPr="00A02007">
        <w:rPr>
          <w:color w:val="auto"/>
        </w:rPr>
        <w:t xml:space="preserve"> - u daljnjem tekstu: Provedbeni program) je kratkoročni akti strateškog planiranja koji osigurava provedbu posebnih ciljeva iz višeg strateškog akta. S</w:t>
      </w:r>
      <w:r w:rsidRPr="00A02007">
        <w:rPr>
          <w:iCs/>
          <w:color w:val="auto"/>
        </w:rPr>
        <w:t xml:space="preserve">trateški ciljevi javnih politika kojima se doprinosilo provedbom mjera utvrđenih u Provedbenom programu u 2023. godine preuzeti su iz </w:t>
      </w:r>
      <w:r w:rsidRPr="00A02007">
        <w:rPr>
          <w:b/>
          <w:iCs/>
          <w:color w:val="auto"/>
        </w:rPr>
        <w:t>Plana razvoja Osječko-baranjske županije za razdoblje do 2027. godine</w:t>
      </w:r>
      <w:r w:rsidRPr="00A02007">
        <w:rPr>
          <w:iCs/>
          <w:color w:val="auto"/>
        </w:rPr>
        <w:t xml:space="preserve">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</w:t>
      </w:r>
      <w:r w:rsidRPr="00A02007">
        <w:rPr>
          <w:iCs/>
          <w:color w:val="auto"/>
        </w:rPr>
        <w:t xml:space="preserve">PR </w:t>
      </w:r>
      <w:proofErr w:type="spellStart"/>
      <w:r w:rsidRPr="00A02007">
        <w:rPr>
          <w:iCs/>
          <w:color w:val="auto"/>
        </w:rPr>
        <w:t>OBŽ</w:t>
      </w:r>
      <w:proofErr w:type="spellEnd"/>
      <w:r w:rsidRPr="00A02007">
        <w:rPr>
          <w:iCs/>
          <w:color w:val="auto"/>
        </w:rPr>
        <w:t xml:space="preserve"> 2027). </w:t>
      </w:r>
      <w:r w:rsidRPr="00A02007">
        <w:rPr>
          <w:color w:val="auto"/>
        </w:rPr>
        <w:t xml:space="preserve">Provedbeni program vrijedi za razdoblje trajanja mandata izvršnog tijela </w:t>
      </w:r>
      <w:r w:rsidRPr="00A02007">
        <w:rPr>
          <w:bCs/>
          <w:color w:val="auto"/>
        </w:rPr>
        <w:t xml:space="preserve">Osječko-baranjske županije (u daljnjem tekstu: </w:t>
      </w:r>
      <w:proofErr w:type="spellStart"/>
      <w:r w:rsidRPr="00A02007">
        <w:rPr>
          <w:bCs/>
          <w:color w:val="auto"/>
        </w:rPr>
        <w:t>OBŽ</w:t>
      </w:r>
      <w:proofErr w:type="spellEnd"/>
      <w:r w:rsidRPr="00A02007">
        <w:rPr>
          <w:bCs/>
          <w:color w:val="auto"/>
        </w:rPr>
        <w:t>)</w:t>
      </w:r>
      <w:r w:rsidRPr="00A02007">
        <w:rPr>
          <w:color w:val="auto"/>
        </w:rPr>
        <w:t>.</w:t>
      </w:r>
    </w:p>
    <w:p w14:paraId="3546A829" w14:textId="77777777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r w:rsidRPr="00A02007">
        <w:rPr>
          <w:color w:val="auto"/>
        </w:rPr>
        <w:t>Obveza izrade i podnošenja godišnjeg izvješća o provedbi provedbenih programa samoupravnih jedinica propisana je odredbama Zakona i Pravilnika o rokovima i postupcima praćenja i izvješćivanja o provedbi akata strateškog planiranja od nacionalnog značaja i od značaja za jedinice lokalne i područne (regionalne) samouprave ("Narodne novine" broj 44/23.)</w:t>
      </w:r>
      <w:r w:rsidRPr="001C1812">
        <w:rPr>
          <w:color w:val="auto"/>
        </w:rPr>
        <w:t>.</w:t>
      </w:r>
      <w:r w:rsidRPr="00A02007">
        <w:rPr>
          <w:color w:val="auto"/>
        </w:rPr>
        <w:t xml:space="preserve"> </w:t>
      </w:r>
    </w:p>
    <w:p w14:paraId="72ADEA2F" w14:textId="21D20EEF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r w:rsidRPr="00A02007">
        <w:rPr>
          <w:b/>
          <w:color w:val="auto"/>
        </w:rPr>
        <w:t>Godišnje izvješće o provedbi Provedbenog programa Osječko-baranjske županije za mandatno razdoblje 2021.</w:t>
      </w:r>
      <w:r w:rsidRPr="00A02007">
        <w:rPr>
          <w:color w:val="auto"/>
        </w:rPr>
        <w:t xml:space="preserve"> </w:t>
      </w:r>
      <w:r w:rsidRPr="00A02007">
        <w:rPr>
          <w:b/>
          <w:color w:val="auto"/>
        </w:rPr>
        <w:t>- 2025. godine</w:t>
      </w:r>
      <w:r w:rsidRPr="00A02007">
        <w:rPr>
          <w:color w:val="auto"/>
        </w:rPr>
        <w:t xml:space="preserve">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Godišnje izvješće) je izvješće o napretku u provedbi mjera te ostvarivanju pokazatelja rezultata, koje </w:t>
      </w:r>
      <w:r w:rsidRPr="00A02007">
        <w:rPr>
          <w:bCs/>
          <w:color w:val="auto"/>
        </w:rPr>
        <w:t xml:space="preserve">župan </w:t>
      </w:r>
      <w:proofErr w:type="spellStart"/>
      <w:r w:rsidRPr="00A02007">
        <w:rPr>
          <w:bCs/>
          <w:color w:val="auto"/>
        </w:rPr>
        <w:t>OBŽ</w:t>
      </w:r>
      <w:proofErr w:type="spellEnd"/>
      <w:r w:rsidRPr="00A02007">
        <w:rPr>
          <w:bCs/>
          <w:color w:val="auto"/>
        </w:rPr>
        <w:t xml:space="preserve">, </w:t>
      </w:r>
      <w:r w:rsidRPr="00A02007">
        <w:rPr>
          <w:color w:val="auto"/>
        </w:rPr>
        <w:t xml:space="preserve">u suradnji s nadležnim regionalnim koordinatorom, Javnom ustanovom Županijskom razvojnom agencijom Osječko-baranjske županije (u daljnjem tekstu: JU </w:t>
      </w:r>
      <w:proofErr w:type="spellStart"/>
      <w:r w:rsidRPr="00A02007">
        <w:rPr>
          <w:color w:val="auto"/>
        </w:rPr>
        <w:t>ŽRA</w:t>
      </w:r>
      <w:proofErr w:type="spellEnd"/>
      <w:r w:rsidRPr="00A02007">
        <w:rPr>
          <w:color w:val="auto"/>
        </w:rPr>
        <w:t xml:space="preserve"> </w:t>
      </w:r>
      <w:proofErr w:type="spellStart"/>
      <w:r w:rsidRPr="00A02007">
        <w:rPr>
          <w:color w:val="auto"/>
        </w:rPr>
        <w:t>OBŽ</w:t>
      </w:r>
      <w:proofErr w:type="spellEnd"/>
      <w:r w:rsidRPr="00A02007">
        <w:rPr>
          <w:color w:val="auto"/>
        </w:rPr>
        <w:t>) izrađuje i javno objavljuje, u skladu s Uputama Koordinacijskog tijela u sustavu strateškog planiranja i upravljanja razvojem Republike Hrvatske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Koordinacijsko tijelo). Godišnje izvješće izrađeno je za razdoblje u trajanju </w:t>
      </w:r>
      <w:r w:rsidRPr="00A02007">
        <w:rPr>
          <w:b/>
          <w:color w:val="auto"/>
        </w:rPr>
        <w:t>od 1. siječnja do 31. prosinca 202</w:t>
      </w:r>
      <w:r w:rsidR="005F3FAF">
        <w:rPr>
          <w:b/>
          <w:color w:val="auto"/>
        </w:rPr>
        <w:t>4</w:t>
      </w:r>
      <w:r w:rsidRPr="00A02007">
        <w:rPr>
          <w:b/>
          <w:color w:val="auto"/>
        </w:rPr>
        <w:t>. godine.</w:t>
      </w:r>
    </w:p>
    <w:p w14:paraId="14FDFD3F" w14:textId="77777777" w:rsidR="00D36922" w:rsidRPr="00A02007" w:rsidRDefault="00D36922" w:rsidP="00D36922">
      <w:pPr>
        <w:pStyle w:val="Default"/>
        <w:spacing w:after="240"/>
        <w:ind w:firstLine="720"/>
        <w:jc w:val="both"/>
        <w:rPr>
          <w:color w:val="231F20"/>
        </w:rPr>
      </w:pPr>
      <w:r w:rsidRPr="00A02007">
        <w:rPr>
          <w:color w:val="auto"/>
        </w:rPr>
        <w:t>Ciljevi praćenja provedbe i izvješćivanja o provedbi akata strateškog planiranja</w:t>
      </w:r>
      <w:r w:rsidRPr="00A02007">
        <w:t xml:space="preserve"> su sustavno</w:t>
      </w:r>
      <w:r w:rsidRPr="00A02007">
        <w:rPr>
          <w:color w:val="231F20"/>
        </w:rPr>
        <w:t xml:space="preserve"> praćenje rizika u provedbi i prikupljanje podataka o uspješnosti provedbe ciljeva i mjera, unaprjeđivanje upravljanja provedbom, osiguravanje podataka potrebnih za informirano donošenje odluka i učinkovito upravljanje provedbom javnih politika te osiguravanje transparentnosti i odgovornosti pri korištenju javnih sredstava i izvješćivanju javnosti o učincima provedbe javnih politika.</w:t>
      </w:r>
    </w:p>
    <w:p w14:paraId="6EE90A37" w14:textId="77777777" w:rsidR="00D36922" w:rsidRPr="00A02007" w:rsidRDefault="00D36922" w:rsidP="00D36922">
      <w:pPr>
        <w:pStyle w:val="Default"/>
        <w:spacing w:after="240"/>
        <w:ind w:firstLine="720"/>
        <w:jc w:val="both"/>
        <w:rPr>
          <w:iCs/>
          <w:color w:val="auto"/>
        </w:rPr>
      </w:pPr>
      <w:r w:rsidRPr="00A02007">
        <w:rPr>
          <w:color w:val="auto"/>
        </w:rPr>
        <w:t>Godišnje izvješće obavezno sadrži opis napretka u provedbi mjera, podatke o ostvarenoj vrijednosti svih pokazatelja rezultata, podatke o sredstvima utrošenim za provedbu mjera i zaključak o provedbi provedbenog programa tijekom izvještajnog razdoblja. Pritom je naglasak na rezultatima koji donose korist građanima i od većeg su značaja za društvo u cjelini</w:t>
      </w:r>
      <w:r w:rsidRPr="00CF36CC">
        <w:rPr>
          <w:color w:val="auto"/>
        </w:rPr>
        <w:t>.</w:t>
      </w:r>
    </w:p>
    <w:p w14:paraId="7D39BFE3" w14:textId="46BB094E" w:rsidR="00D36922" w:rsidRPr="00A02007" w:rsidRDefault="00D36922" w:rsidP="00D36922">
      <w:pPr>
        <w:spacing w:after="24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Izvršno tijelo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 informaciju o izrađenom i javno objavljenom Godišnjem izvješću dostavlja putem elektroničke pošte Koordinacijskom tijelu. Rok za izradu i </w:t>
      </w:r>
      <w:r w:rsidR="003E77A8">
        <w:rPr>
          <w:rFonts w:ascii="Times New Roman" w:hAnsi="Times New Roman" w:cs="Times New Roman"/>
          <w:sz w:val="24"/>
          <w:szCs w:val="24"/>
        </w:rPr>
        <w:t>dostavu</w:t>
      </w:r>
      <w:r w:rsidRPr="00A02007">
        <w:rPr>
          <w:rFonts w:ascii="Times New Roman" w:hAnsi="Times New Roman" w:cs="Times New Roman"/>
          <w:sz w:val="24"/>
          <w:szCs w:val="24"/>
        </w:rPr>
        <w:t xml:space="preserve"> Godišnjeg izvješća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15. veljače 202</w:t>
      </w:r>
      <w:r w:rsidR="005F3FA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. godine.</w:t>
      </w:r>
      <w:r w:rsidRPr="00A02007">
        <w:rPr>
          <w:rFonts w:ascii="Times New Roman" w:hAnsi="Times New Roman" w:cs="Times New Roman"/>
          <w:sz w:val="24"/>
          <w:szCs w:val="24"/>
        </w:rPr>
        <w:br w:type="page"/>
      </w:r>
    </w:p>
    <w:p w14:paraId="2B83547D" w14:textId="77777777" w:rsidR="00D36922" w:rsidRPr="002D6EA7" w:rsidRDefault="00D36922" w:rsidP="002D6EA7">
      <w:pPr>
        <w:pStyle w:val="Odlomakpopisa"/>
        <w:numPr>
          <w:ilvl w:val="0"/>
          <w:numId w:val="8"/>
        </w:numPr>
        <w:spacing w:after="240" w:line="240" w:lineRule="auto"/>
        <w:ind w:left="1134" w:hanging="425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09387286"/>
      <w:r w:rsidRPr="002D6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Pregled stanja u upravnom području</w:t>
      </w:r>
      <w:bookmarkEnd w:id="1"/>
    </w:p>
    <w:p w14:paraId="684CFDF9" w14:textId="1C1BD561" w:rsidR="00D36922" w:rsidRPr="00A02007" w:rsidRDefault="00D36922" w:rsidP="002D6EA7">
      <w:pPr>
        <w:spacing w:after="24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Provedbenim programom definirane su vizija, misija i mjere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 u skladu s analizom stanja Županije u nizu različitih područja. U okviru analize su identificirani razvojni izazovi i potencijali, a osobito mogućnost aktivacije resursa u svrhu razvoja gospodarstva, unaprjeđenja učinkovitosti i djelotvornosti institucija i podizanja kvalitete života svih stanovnika Županije. Cilj izrade Provedbenog programa bio je osigurati upravnim tijelima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 i svim ostalim dionicima razvoja, učinkovit i djelotvoran alat pri određivanju i provedbi mjera i aktivnosti za ostvarenje vizije razvoja. </w:t>
      </w:r>
      <w:proofErr w:type="spellStart"/>
      <w:r w:rsidRPr="00A02007">
        <w:rPr>
          <w:rFonts w:ascii="Times New Roman" w:eastAsia="Calibri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eastAsia="Calibri" w:hAnsi="Times New Roman" w:cs="Times New Roman"/>
          <w:sz w:val="24"/>
          <w:szCs w:val="24"/>
        </w:rPr>
        <w:t xml:space="preserve"> u tom smislu cilja biti suvremena, otvorena i prepoznatljiva destinacija sa snažnim gospodarstvom, odnosno sredina gdje se poduzetništvo, turizam i ekološka poljoprivreda temelje na inovacijama, znanju i kreativnosti te na održivoj valorizaciji prirodnih i kulturnih resursa.</w:t>
      </w:r>
      <w:r w:rsidRPr="00A02007">
        <w:rPr>
          <w:rFonts w:ascii="Times New Roman" w:hAnsi="Times New Roman" w:cs="Times New Roman"/>
          <w:sz w:val="24"/>
          <w:szCs w:val="24"/>
        </w:rPr>
        <w:t xml:space="preserve"> Provedbeni program odnosi se na razdoblje od svibnja 2021. godine do travnja 2025. godine, odnosno na vrijeme trajanja mandata župana kao izvršnog tijela JP(R)S.</w:t>
      </w:r>
    </w:p>
    <w:p w14:paraId="6CB82CFE" w14:textId="57B628B5" w:rsidR="00D36922" w:rsidRPr="00A02007" w:rsidRDefault="00D36922" w:rsidP="002D6EA7">
      <w:pPr>
        <w:autoSpaceDE w:val="0"/>
        <w:autoSpaceDN w:val="0"/>
        <w:adjustRightInd w:val="0"/>
        <w:spacing w:after="24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>Sukladno provedenoj analizi postojećeg stanja te posebnim ciljevima zadanim Planom razvoja, Provedbenim programom određen</w:t>
      </w:r>
      <w:r w:rsidR="00932A89">
        <w:rPr>
          <w:rFonts w:ascii="Times New Roman" w:hAnsi="Times New Roman" w:cs="Times New Roman"/>
          <w:bCs/>
          <w:sz w:val="24"/>
          <w:szCs w:val="24"/>
        </w:rPr>
        <w:t>o</w:t>
      </w:r>
      <w:r w:rsidRPr="00A02007">
        <w:rPr>
          <w:rFonts w:ascii="Times New Roman" w:hAnsi="Times New Roman" w:cs="Times New Roman"/>
          <w:sz w:val="24"/>
          <w:szCs w:val="24"/>
        </w:rPr>
        <w:t xml:space="preserve">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ukupno </w:t>
      </w:r>
      <w:r w:rsidR="00932A89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 mjera</w:t>
      </w:r>
      <w:r w:rsidRPr="00A02007">
        <w:rPr>
          <w:rFonts w:ascii="Times New Roman" w:hAnsi="Times New Roman" w:cs="Times New Roman"/>
          <w:sz w:val="24"/>
          <w:szCs w:val="24"/>
        </w:rPr>
        <w:t xml:space="preserve"> čijim će se provođenjem unaprijediti razvoj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 u razdoblju do travnja 2025. godine.</w:t>
      </w:r>
    </w:p>
    <w:p w14:paraId="70A30FEB" w14:textId="246676F5" w:rsidR="00D36922" w:rsidRPr="00A02007" w:rsidRDefault="00D36922" w:rsidP="002D6EA7">
      <w:pPr>
        <w:spacing w:after="24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4EB">
        <w:rPr>
          <w:rFonts w:ascii="Times New Roman" w:hAnsi="Times New Roman" w:cs="Times New Roman"/>
          <w:sz w:val="24"/>
          <w:szCs w:val="24"/>
        </w:rPr>
        <w:t>U promatranom izvještajnom razdoblju</w:t>
      </w:r>
      <w:r w:rsidR="00E614EB" w:rsidRPr="00E614EB">
        <w:rPr>
          <w:rFonts w:ascii="Times New Roman" w:hAnsi="Times New Roman" w:cs="Times New Roman"/>
          <w:sz w:val="24"/>
          <w:szCs w:val="24"/>
        </w:rPr>
        <w:t xml:space="preserve"> nije bilo</w:t>
      </w:r>
      <w:r w:rsidRPr="00E614EB">
        <w:rPr>
          <w:rFonts w:ascii="Times New Roman" w:hAnsi="Times New Roman" w:cs="Times New Roman"/>
          <w:sz w:val="24"/>
          <w:szCs w:val="24"/>
        </w:rPr>
        <w:t xml:space="preserve"> 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>značajnij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gospodarsk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>, društven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i političk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promjena na području Republike Hrvatske i </w:t>
      </w:r>
      <w:proofErr w:type="spellStart"/>
      <w:r w:rsidRPr="00E614EB">
        <w:rPr>
          <w:rFonts w:ascii="Times New Roman" w:hAnsi="Times New Roman" w:cs="Times New Roman"/>
          <w:b/>
          <w:bCs/>
          <w:sz w:val="24"/>
          <w:szCs w:val="24"/>
        </w:rPr>
        <w:t>OBŽ</w:t>
      </w:r>
      <w:proofErr w:type="spellEnd"/>
      <w:r w:rsidRPr="00E614EB">
        <w:rPr>
          <w:rFonts w:ascii="Times New Roman" w:hAnsi="Times New Roman" w:cs="Times New Roman"/>
          <w:b/>
          <w:bCs/>
          <w:sz w:val="24"/>
          <w:szCs w:val="24"/>
        </w:rPr>
        <w:t>-a</w:t>
      </w:r>
      <w:r w:rsidRPr="00E614EB">
        <w:rPr>
          <w:rFonts w:ascii="Times New Roman" w:hAnsi="Times New Roman" w:cs="Times New Roman"/>
          <w:bCs/>
          <w:sz w:val="24"/>
          <w:szCs w:val="24"/>
        </w:rPr>
        <w:t>.</w:t>
      </w:r>
      <w:r w:rsidRPr="002D6E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14EB">
        <w:rPr>
          <w:rFonts w:ascii="Times New Roman" w:hAnsi="Times New Roman" w:cs="Times New Roman"/>
          <w:bCs/>
          <w:sz w:val="24"/>
          <w:szCs w:val="24"/>
        </w:rPr>
        <w:t>Međutim</w:t>
      </w:r>
      <w:r w:rsidRPr="002D6EA7">
        <w:rPr>
          <w:rFonts w:ascii="Times New Roman" w:hAnsi="Times New Roman" w:cs="Times New Roman"/>
          <w:bCs/>
          <w:sz w:val="24"/>
          <w:szCs w:val="24"/>
        </w:rPr>
        <w:t>,</w:t>
      </w:r>
      <w:r w:rsidRPr="00A02007">
        <w:rPr>
          <w:rFonts w:ascii="Times New Roman" w:hAnsi="Times New Roman" w:cs="Times New Roman"/>
          <w:sz w:val="24"/>
          <w:szCs w:val="24"/>
        </w:rPr>
        <w:t xml:space="preserve"> 202</w:t>
      </w:r>
      <w:r w:rsidR="00E614EB">
        <w:rPr>
          <w:rFonts w:ascii="Times New Roman" w:hAnsi="Times New Roman" w:cs="Times New Roman"/>
          <w:sz w:val="24"/>
          <w:szCs w:val="24"/>
        </w:rPr>
        <w:t>4</w:t>
      </w:r>
      <w:r w:rsidRPr="00A02007">
        <w:rPr>
          <w:rFonts w:ascii="Times New Roman" w:hAnsi="Times New Roman" w:cs="Times New Roman"/>
          <w:sz w:val="24"/>
          <w:szCs w:val="24"/>
        </w:rPr>
        <w:t xml:space="preserve">. godinu obilježilo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nekoliko značajnih događanja na globalnoj razini</w:t>
      </w:r>
      <w:r w:rsidRPr="00A02007">
        <w:rPr>
          <w:rFonts w:ascii="Times New Roman" w:hAnsi="Times New Roman" w:cs="Times New Roman"/>
          <w:sz w:val="24"/>
          <w:szCs w:val="24"/>
        </w:rPr>
        <w:t xml:space="preserve"> koja su uzrokovala ekonomske</w:t>
      </w:r>
      <w:r w:rsidR="00E614EB">
        <w:rPr>
          <w:rFonts w:ascii="Times New Roman" w:hAnsi="Times New Roman" w:cs="Times New Roman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 xml:space="preserve">i društvene šokove, a potencijalno će izazvati i dublju krizu: globalna inflacija i poremećaji u opskrbi, osobito energentima i sirovinama, kao i ratna zbivanja na teritoriju </w:t>
      </w:r>
      <w:r w:rsidRPr="00304FED">
        <w:rPr>
          <w:rFonts w:ascii="Times New Roman" w:hAnsi="Times New Roman" w:cs="Times New Roman"/>
          <w:sz w:val="24"/>
          <w:szCs w:val="24"/>
        </w:rPr>
        <w:t>Europe i</w:t>
      </w:r>
      <w:r w:rsidRPr="00A020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EA7">
        <w:rPr>
          <w:rFonts w:ascii="Times New Roman" w:hAnsi="Times New Roman" w:cs="Times New Roman"/>
          <w:bCs/>
          <w:sz w:val="24"/>
          <w:szCs w:val="24"/>
        </w:rPr>
        <w:t>Bliskog istoka</w:t>
      </w:r>
      <w:r w:rsidRPr="00A02007">
        <w:rPr>
          <w:rFonts w:ascii="Times New Roman" w:hAnsi="Times New Roman" w:cs="Times New Roman"/>
          <w:sz w:val="24"/>
          <w:szCs w:val="24"/>
        </w:rPr>
        <w:t xml:space="preserve"> te gospodarske i sigurnosne posljedice koje iz njih proizlaze. Navedeni događaji potencijalna su prijetnja daljnjem izvršenju planiranih aktivnosti u svim sektorima, ali i zadanih aktivnosti u okviru mjera definiranih Provedbenim programom.</w:t>
      </w:r>
    </w:p>
    <w:p w14:paraId="3AA6B01E" w14:textId="77777777" w:rsidR="00D36922" w:rsidRPr="00304FED" w:rsidRDefault="00D36922" w:rsidP="002D6EA7">
      <w:pPr>
        <w:spacing w:after="24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07">
        <w:rPr>
          <w:rFonts w:ascii="Times New Roman" w:eastAsia="Calibri" w:hAnsi="Times New Roman" w:cs="Times New Roman"/>
          <w:sz w:val="24"/>
          <w:szCs w:val="24"/>
        </w:rPr>
        <w:t xml:space="preserve">U društvenom kontekstu, </w:t>
      </w:r>
      <w:proofErr w:type="spellStart"/>
      <w:r w:rsidRPr="00A02007">
        <w:rPr>
          <w:rFonts w:ascii="Times New Roman" w:eastAsia="Calibri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eastAsia="Calibri" w:hAnsi="Times New Roman" w:cs="Times New Roman"/>
          <w:sz w:val="24"/>
          <w:szCs w:val="24"/>
        </w:rPr>
        <w:t xml:space="preserve"> svoje djelovanje usmjerava na </w:t>
      </w:r>
      <w:r w:rsidRPr="002D6E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visoku kvalitetu života stanovnika </w:t>
      </w:r>
      <w:r w:rsidRPr="00A02007">
        <w:rPr>
          <w:rFonts w:ascii="Times New Roman" w:eastAsia="Calibri" w:hAnsi="Times New Roman" w:cs="Times New Roman"/>
          <w:sz w:val="24"/>
          <w:szCs w:val="24"/>
        </w:rPr>
        <w:t>kroz demografske mjere, aktivnosti i projekta u nizu javnih usluga, posebno odgoj, obrazovanje, zdravstvo, socijalnu skrb te poticanje aktivnog uključivanja u organizacije civilnog sektora, uz osiguravanje visokog stupnja infrastrukturne opremljenosti i brigu o zaštiti okoliša i pri</w:t>
      </w:r>
      <w:r w:rsidRPr="00304FED">
        <w:rPr>
          <w:rFonts w:ascii="Times New Roman" w:eastAsia="Calibri" w:hAnsi="Times New Roman" w:cs="Times New Roman"/>
          <w:sz w:val="24"/>
          <w:szCs w:val="24"/>
        </w:rPr>
        <w:t>rode.</w:t>
      </w:r>
    </w:p>
    <w:p w14:paraId="27BF5195" w14:textId="0A437C05" w:rsidR="00D36922" w:rsidRPr="00304FED" w:rsidRDefault="00D36922" w:rsidP="002D6EA7">
      <w:pPr>
        <w:spacing w:after="24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Poljoprivredna proizvodnja i prehrambena industrija najvažniji su sektori gospodarstva i nositelji razvoja </w:t>
      </w:r>
      <w:proofErr w:type="spellStart"/>
      <w:r w:rsidRPr="00304FED">
        <w:rPr>
          <w:rFonts w:ascii="Times New Roman" w:eastAsia="Calibri" w:hAnsi="Times New Roman" w:cs="Times New Roman"/>
          <w:sz w:val="24"/>
          <w:szCs w:val="24"/>
        </w:rPr>
        <w:t>OBŽ</w:t>
      </w:r>
      <w:proofErr w:type="spellEnd"/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. Na njih se nadovezuje stočarstvo, drvna, kemijska i metalna industrija, proizvodnja papira, strojeva, građevinskih materijala, a zadnjih godina intenzivno se razvija turizam i </w:t>
      </w:r>
      <w:proofErr w:type="spellStart"/>
      <w:r w:rsidRPr="00304FED">
        <w:rPr>
          <w:rFonts w:ascii="Times New Roman" w:eastAsia="Calibri" w:hAnsi="Times New Roman" w:cs="Times New Roman"/>
          <w:sz w:val="24"/>
          <w:szCs w:val="24"/>
        </w:rPr>
        <w:t>IKT</w:t>
      </w:r>
      <w:proofErr w:type="spellEnd"/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 industrija. Zbog kapaciteta i osobito razvojnih potencijala tih djelatnosti, kao što su dobar geoprometni položaj i infrastruktura ovog područja, </w:t>
      </w:r>
      <w:proofErr w:type="spellStart"/>
      <w:r w:rsidRPr="00304FED">
        <w:rPr>
          <w:rFonts w:ascii="Times New Roman" w:eastAsia="Calibri" w:hAnsi="Times New Roman" w:cs="Times New Roman"/>
          <w:sz w:val="24"/>
          <w:szCs w:val="24"/>
        </w:rPr>
        <w:t>OBŽ</w:t>
      </w:r>
      <w:proofErr w:type="spellEnd"/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 može biti vrlo zanimljiva investitorima. U tom cilju u narednom razdoblju, posebnu važnost imaju infrastrukturni objekti poput Regionalnog distribucijskog centra za voće i povrće </w:t>
      </w:r>
      <w:r w:rsidR="00932A89">
        <w:rPr>
          <w:rFonts w:ascii="Times New Roman" w:eastAsia="Calibri" w:hAnsi="Times New Roman" w:cs="Times New Roman"/>
          <w:sz w:val="24"/>
          <w:szCs w:val="24"/>
        </w:rPr>
        <w:t>i</w:t>
      </w:r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 Gospodarskog centra.</w:t>
      </w:r>
    </w:p>
    <w:p w14:paraId="71A97D12" w14:textId="77777777" w:rsidR="00D36922" w:rsidRPr="00A02007" w:rsidRDefault="00D36922" w:rsidP="002D6EA7">
      <w:pPr>
        <w:spacing w:after="24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04FED">
        <w:rPr>
          <w:rFonts w:ascii="Times New Roman" w:hAnsi="Times New Roman" w:cs="Times New Roman"/>
          <w:sz w:val="24"/>
          <w:szCs w:val="24"/>
        </w:rPr>
        <w:t xml:space="preserve">Održiv razvoj </w:t>
      </w:r>
      <w:proofErr w:type="spellStart"/>
      <w:r w:rsidRPr="00304FED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304FED">
        <w:rPr>
          <w:rFonts w:ascii="Times New Roman" w:hAnsi="Times New Roman" w:cs="Times New Roman"/>
          <w:sz w:val="24"/>
          <w:szCs w:val="24"/>
        </w:rPr>
        <w:t xml:space="preserve"> podrazumijeva učinkovito upravljanje uz poštivanje načela dugoročno održivog razvoja te očuvanje prirodnih i kulturnih vrijednosti. Temeljna načela razvoja uključuju partnerstvo svih društvenih sektora, održivi gospodarski rast te ujednačen razvoj prostora ulaganjem u komunalnu i društvenu te gospodarsku infrastrukturu i ljudske resurse, učinkovitim korištenjem sredstava iz EU fondova za razvojne projekte na čitavom području Županije.</w:t>
      </w:r>
      <w:r w:rsidRPr="00A02007">
        <w:rPr>
          <w:rFonts w:ascii="Times New Roman" w:hAnsi="Times New Roman" w:cs="Times New Roman"/>
          <w:sz w:val="24"/>
          <w:szCs w:val="24"/>
        </w:rPr>
        <w:br w:type="page"/>
      </w:r>
    </w:p>
    <w:p w14:paraId="62B1474B" w14:textId="2EB6D012" w:rsidR="00D36922" w:rsidRPr="002D6EA7" w:rsidRDefault="00D36922" w:rsidP="002D6EA7">
      <w:pPr>
        <w:pStyle w:val="Odlomakpopisa"/>
        <w:numPr>
          <w:ilvl w:val="0"/>
          <w:numId w:val="8"/>
        </w:numPr>
        <w:spacing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09387287"/>
      <w:r w:rsidRPr="002D6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Izvješće o napretku u provedbi mjera</w:t>
      </w:r>
      <w:bookmarkEnd w:id="2"/>
    </w:p>
    <w:p w14:paraId="5DBC58D4" w14:textId="2578A225" w:rsidR="00D36922" w:rsidRPr="002D6EA7" w:rsidRDefault="00D36922" w:rsidP="002D6EA7">
      <w:pPr>
        <w:pStyle w:val="Default"/>
        <w:numPr>
          <w:ilvl w:val="1"/>
          <w:numId w:val="8"/>
        </w:numPr>
        <w:spacing w:before="240" w:after="240"/>
        <w:jc w:val="both"/>
        <w:outlineLvl w:val="1"/>
        <w:rPr>
          <w:b/>
          <w:color w:val="auto"/>
        </w:rPr>
      </w:pPr>
      <w:bookmarkStart w:id="3" w:name="_Toc109387288"/>
      <w:r>
        <w:rPr>
          <w:b/>
          <w:color w:val="auto"/>
        </w:rPr>
        <w:t xml:space="preserve"> </w:t>
      </w:r>
      <w:r w:rsidRPr="00A02007">
        <w:rPr>
          <w:b/>
          <w:color w:val="auto"/>
        </w:rPr>
        <w:t>Status provedbe mjera</w:t>
      </w:r>
      <w:bookmarkEnd w:id="3"/>
    </w:p>
    <w:p w14:paraId="1DA89522" w14:textId="7E8EEE7B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r w:rsidRPr="00A02007">
        <w:rPr>
          <w:color w:val="auto"/>
        </w:rPr>
        <w:t>Provedbenim programom određen</w:t>
      </w:r>
      <w:r w:rsidR="00932A89">
        <w:rPr>
          <w:color w:val="auto"/>
        </w:rPr>
        <w:t>o</w:t>
      </w:r>
      <w:r w:rsidRPr="00A02007">
        <w:rPr>
          <w:color w:val="auto"/>
        </w:rPr>
        <w:t xml:space="preserve"> je ukupno </w:t>
      </w:r>
      <w:r w:rsidR="00932A89">
        <w:rPr>
          <w:color w:val="auto"/>
        </w:rPr>
        <w:t>39</w:t>
      </w:r>
      <w:r w:rsidRPr="00A02007">
        <w:rPr>
          <w:color w:val="auto"/>
        </w:rPr>
        <w:t xml:space="preserve"> mjera za unapređenje razvoja </w:t>
      </w:r>
      <w:proofErr w:type="spellStart"/>
      <w:r w:rsidRPr="00A02007">
        <w:rPr>
          <w:color w:val="auto"/>
        </w:rPr>
        <w:t>OBŽ</w:t>
      </w:r>
      <w:proofErr w:type="spellEnd"/>
      <w:r w:rsidRPr="00A02007">
        <w:rPr>
          <w:color w:val="auto"/>
        </w:rPr>
        <w:t>. Kako je vidljivo u Tablici 1., u promatranom izvještajnom razdoblju - od 1. siječnja do 31. prosinca 202</w:t>
      </w:r>
      <w:r w:rsidR="00932A89">
        <w:rPr>
          <w:color w:val="auto"/>
        </w:rPr>
        <w:t>4</w:t>
      </w:r>
      <w:r w:rsidRPr="00A02007">
        <w:rPr>
          <w:color w:val="auto"/>
        </w:rPr>
        <w:t xml:space="preserve">. godine - </w:t>
      </w:r>
      <w:r w:rsidRPr="00A02007">
        <w:rPr>
          <w:b/>
          <w:color w:val="auto"/>
        </w:rPr>
        <w:t xml:space="preserve">čak </w:t>
      </w:r>
      <w:r w:rsidR="00E614EB" w:rsidRPr="00DF0D08">
        <w:rPr>
          <w:b/>
          <w:color w:val="auto"/>
        </w:rPr>
        <w:t>3</w:t>
      </w:r>
      <w:r w:rsidR="00DF0D08">
        <w:rPr>
          <w:b/>
          <w:color w:val="auto"/>
        </w:rPr>
        <w:t>7</w:t>
      </w:r>
      <w:r w:rsidRPr="00A02007">
        <w:rPr>
          <w:b/>
          <w:color w:val="auto"/>
        </w:rPr>
        <w:t xml:space="preserve"> mjera ima status provedbe "u tijeku"</w:t>
      </w:r>
      <w:r w:rsidRPr="00A02007">
        <w:rPr>
          <w:color w:val="auto"/>
        </w:rPr>
        <w:t>, odnosno provodi se u skladu s predviđenom dinamikom provedbe (pripadajuće ključne točke ostvarenja su postignute u planiranom roku).</w:t>
      </w:r>
    </w:p>
    <w:p w14:paraId="55042C04" w14:textId="5EA04619" w:rsidR="00932A89" w:rsidRDefault="00DF0D08" w:rsidP="002D6EA7">
      <w:pPr>
        <w:pStyle w:val="Default"/>
        <w:spacing w:after="240"/>
        <w:ind w:firstLine="720"/>
        <w:jc w:val="both"/>
        <w:rPr>
          <w:b/>
          <w:color w:val="auto"/>
        </w:rPr>
      </w:pPr>
      <w:r>
        <w:rPr>
          <w:b/>
          <w:bCs/>
          <w:color w:val="auto"/>
        </w:rPr>
        <w:t>Dvije</w:t>
      </w:r>
      <w:r w:rsidR="001C1812" w:rsidRPr="00A02007">
        <w:rPr>
          <w:b/>
          <w:color w:val="auto"/>
        </w:rPr>
        <w:t xml:space="preserve"> mjer</w:t>
      </w:r>
      <w:r w:rsidR="00932A89">
        <w:rPr>
          <w:b/>
          <w:color w:val="auto"/>
        </w:rPr>
        <w:t>e</w:t>
      </w:r>
      <w:r w:rsidR="001C1812" w:rsidRPr="00A02007">
        <w:rPr>
          <w:b/>
          <w:color w:val="auto"/>
        </w:rPr>
        <w:t xml:space="preserve"> ima</w:t>
      </w:r>
      <w:r w:rsidR="00932A89">
        <w:rPr>
          <w:b/>
          <w:color w:val="auto"/>
        </w:rPr>
        <w:t>ju</w:t>
      </w:r>
      <w:r w:rsidR="001C1812" w:rsidRPr="00A02007">
        <w:rPr>
          <w:b/>
          <w:color w:val="auto"/>
        </w:rPr>
        <w:t xml:space="preserve"> status</w:t>
      </w:r>
      <w:r w:rsidR="00D36922" w:rsidRPr="002D6EA7">
        <w:rPr>
          <w:b/>
          <w:bCs/>
          <w:color w:val="auto"/>
        </w:rPr>
        <w:t xml:space="preserve"> </w:t>
      </w:r>
      <w:r w:rsidR="00D36922" w:rsidRPr="00A02007">
        <w:rPr>
          <w:b/>
          <w:color w:val="auto"/>
        </w:rPr>
        <w:t>"provedeno"</w:t>
      </w:r>
      <w:r w:rsidR="00932A89">
        <w:rPr>
          <w:b/>
          <w:color w:val="auto"/>
        </w:rPr>
        <w:t>:</w:t>
      </w:r>
    </w:p>
    <w:p w14:paraId="43155A82" w14:textId="166A8E81" w:rsidR="00932A89" w:rsidRDefault="00932A89" w:rsidP="00932A89">
      <w:pPr>
        <w:pStyle w:val="Default"/>
        <w:numPr>
          <w:ilvl w:val="0"/>
          <w:numId w:val="19"/>
        </w:numPr>
        <w:spacing w:after="240"/>
        <w:ind w:left="426"/>
        <w:jc w:val="both"/>
        <w:rPr>
          <w:color w:val="auto"/>
        </w:rPr>
      </w:pPr>
      <w:r>
        <w:rPr>
          <w:color w:val="auto"/>
        </w:rPr>
        <w:t xml:space="preserve">Mjera 11.2. </w:t>
      </w:r>
      <w:r w:rsidR="00F02065" w:rsidRPr="00F02065">
        <w:rPr>
          <w:i/>
          <w:iCs/>
          <w:color w:val="auto"/>
        </w:rPr>
        <w:t>Jačanje prepoznatljivosti i promocija inovativnog gospodarstva i poduzetništva</w:t>
      </w:r>
      <w:r w:rsidR="00F02065">
        <w:rPr>
          <w:i/>
          <w:iCs/>
          <w:color w:val="auto"/>
        </w:rPr>
        <w:t xml:space="preserve"> </w:t>
      </w:r>
      <w:r w:rsidR="00F02065" w:rsidRPr="0059493E">
        <w:rPr>
          <w:color w:val="auto"/>
        </w:rPr>
        <w:t xml:space="preserve">- </w:t>
      </w:r>
      <w:r w:rsidR="0059493E">
        <w:rPr>
          <w:color w:val="auto"/>
        </w:rPr>
        <w:t>s</w:t>
      </w:r>
      <w:r w:rsidR="00F02065" w:rsidRPr="0059493E">
        <w:rPr>
          <w:color w:val="auto"/>
        </w:rPr>
        <w:t xml:space="preserve">ubvencioniranje kredita za </w:t>
      </w:r>
      <w:proofErr w:type="spellStart"/>
      <w:r w:rsidR="00F02065" w:rsidRPr="0059493E">
        <w:rPr>
          <w:color w:val="auto"/>
        </w:rPr>
        <w:t>predfinanciranje</w:t>
      </w:r>
      <w:proofErr w:type="spellEnd"/>
      <w:r w:rsidR="00F02065" w:rsidRPr="0059493E">
        <w:rPr>
          <w:color w:val="auto"/>
        </w:rPr>
        <w:t xml:space="preserve"> projekata neprofitnim subjektima koji provode projekte na području </w:t>
      </w:r>
      <w:proofErr w:type="spellStart"/>
      <w:r w:rsidR="00F02065" w:rsidRPr="0059493E">
        <w:rPr>
          <w:color w:val="auto"/>
        </w:rPr>
        <w:t>OBŽ</w:t>
      </w:r>
      <w:proofErr w:type="spellEnd"/>
      <w:r w:rsidR="00DF0D08">
        <w:rPr>
          <w:color w:val="auto"/>
        </w:rPr>
        <w:t xml:space="preserve"> završeno </w:t>
      </w:r>
      <w:r w:rsidR="0059493E">
        <w:rPr>
          <w:color w:val="auto"/>
        </w:rPr>
        <w:t xml:space="preserve">je </w:t>
      </w:r>
      <w:r w:rsidR="00DF0D08">
        <w:rPr>
          <w:color w:val="auto"/>
        </w:rPr>
        <w:t>u travnju 2024. godine,</w:t>
      </w:r>
    </w:p>
    <w:p w14:paraId="7D127D43" w14:textId="70E7592F" w:rsidR="00932A89" w:rsidRPr="0087174D" w:rsidRDefault="00932A89" w:rsidP="00932A89">
      <w:pPr>
        <w:pStyle w:val="Default"/>
        <w:numPr>
          <w:ilvl w:val="0"/>
          <w:numId w:val="19"/>
        </w:numPr>
        <w:spacing w:after="240"/>
        <w:ind w:left="426"/>
        <w:jc w:val="both"/>
        <w:rPr>
          <w:color w:val="auto"/>
        </w:rPr>
      </w:pPr>
      <w:r>
        <w:rPr>
          <w:color w:val="auto"/>
        </w:rPr>
        <w:t>Mjera 12.1.</w:t>
      </w:r>
      <w:r w:rsidR="00F02065" w:rsidRPr="00F02065">
        <w:t xml:space="preserve"> </w:t>
      </w:r>
      <w:r w:rsidR="00F02065" w:rsidRPr="00F02065">
        <w:rPr>
          <w:i/>
          <w:iCs/>
          <w:color w:val="auto"/>
        </w:rPr>
        <w:t xml:space="preserve">Razvoj i unaprjeđenje digitalne </w:t>
      </w:r>
      <w:r w:rsidR="00F02065" w:rsidRPr="0087174D">
        <w:rPr>
          <w:i/>
          <w:iCs/>
          <w:color w:val="auto"/>
        </w:rPr>
        <w:t xml:space="preserve">infrastrukture </w:t>
      </w:r>
      <w:r w:rsidR="00F02065" w:rsidRPr="0087174D">
        <w:rPr>
          <w:color w:val="auto"/>
        </w:rPr>
        <w:t xml:space="preserve">- </w:t>
      </w:r>
      <w:r w:rsidR="0059493E">
        <w:rPr>
          <w:color w:val="auto"/>
        </w:rPr>
        <w:t>p</w:t>
      </w:r>
      <w:r w:rsidR="00F02065" w:rsidRPr="0087174D">
        <w:rPr>
          <w:color w:val="auto"/>
        </w:rPr>
        <w:t xml:space="preserve">rojekt razvoja širokopojasne infrastrukture za područje općina Antunovac, Čepin, Erdut, Ernestinovo, </w:t>
      </w:r>
      <w:proofErr w:type="spellStart"/>
      <w:r w:rsidR="00F02065" w:rsidRPr="0087174D">
        <w:rPr>
          <w:color w:val="auto"/>
        </w:rPr>
        <w:t>Šodolovci</w:t>
      </w:r>
      <w:proofErr w:type="spellEnd"/>
      <w:r w:rsidR="00F02065" w:rsidRPr="0087174D">
        <w:rPr>
          <w:color w:val="auto"/>
        </w:rPr>
        <w:t xml:space="preserve">, </w:t>
      </w:r>
      <w:proofErr w:type="spellStart"/>
      <w:r w:rsidR="00F02065" w:rsidRPr="0087174D">
        <w:rPr>
          <w:color w:val="auto"/>
        </w:rPr>
        <w:t>Vladislavci</w:t>
      </w:r>
      <w:proofErr w:type="spellEnd"/>
      <w:r w:rsidR="00F02065" w:rsidRPr="0087174D">
        <w:rPr>
          <w:color w:val="auto"/>
        </w:rPr>
        <w:t xml:space="preserve"> i Vuka</w:t>
      </w:r>
      <w:r w:rsidR="00DF0D08">
        <w:rPr>
          <w:color w:val="auto"/>
        </w:rPr>
        <w:t xml:space="preserve"> je završen, uz 100%-</w:t>
      </w:r>
      <w:proofErr w:type="spellStart"/>
      <w:r w:rsidR="00DF0D08">
        <w:rPr>
          <w:color w:val="auto"/>
        </w:rPr>
        <w:t>tno</w:t>
      </w:r>
      <w:proofErr w:type="spellEnd"/>
      <w:r w:rsidR="00DF0D08">
        <w:rPr>
          <w:color w:val="auto"/>
        </w:rPr>
        <w:t xml:space="preserve"> postignuće projektnih indikatora.</w:t>
      </w:r>
    </w:p>
    <w:p w14:paraId="64163B01" w14:textId="77777777" w:rsidR="00D36922" w:rsidRPr="00A02007" w:rsidRDefault="00D36922" w:rsidP="002D6EA7">
      <w:pPr>
        <w:pStyle w:val="Default"/>
        <w:spacing w:after="240"/>
        <w:jc w:val="both"/>
        <w:rPr>
          <w:color w:val="auto"/>
        </w:rPr>
      </w:pPr>
      <w:r w:rsidRPr="00A02007">
        <w:rPr>
          <w:i/>
          <w:color w:val="auto"/>
        </w:rPr>
        <w:t>Tablica 1.</w:t>
      </w:r>
      <w:r w:rsidRPr="00A02007">
        <w:rPr>
          <w:color w:val="auto"/>
        </w:rPr>
        <w:t xml:space="preserve"> Status provedbe mjera Provedbenog program</w:t>
      </w:r>
      <w:r>
        <w:rPr>
          <w:color w:val="auto"/>
        </w:rPr>
        <w:t>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4743"/>
        <w:gridCol w:w="4525"/>
      </w:tblGrid>
      <w:tr w:rsidR="00D36922" w:rsidRPr="00A02007" w14:paraId="3E20FF77" w14:textId="77777777" w:rsidTr="005D7237">
        <w:tc>
          <w:tcPr>
            <w:tcW w:w="2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3E285FB" w14:textId="77777777" w:rsidR="00D36922" w:rsidRPr="002D6EA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 provedbe mjere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43AC83F" w14:textId="77777777" w:rsidR="00D36922" w:rsidRPr="002D6EA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mjera</w:t>
            </w:r>
          </w:p>
        </w:tc>
      </w:tr>
      <w:tr w:rsidR="00D36922" w:rsidRPr="00A02007" w14:paraId="426E8BB4" w14:textId="77777777" w:rsidTr="005D7237">
        <w:trPr>
          <w:trHeight w:val="290"/>
        </w:trPr>
        <w:tc>
          <w:tcPr>
            <w:tcW w:w="255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F54543" w14:textId="77777777" w:rsidR="00D36922" w:rsidRPr="00A02007" w:rsidRDefault="00D36922" w:rsidP="005D72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Provedeno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6EC453" w14:textId="653C067F" w:rsidR="00D36922" w:rsidRPr="00A02007" w:rsidRDefault="00DF0D08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6922" w:rsidRPr="00A02007" w14:paraId="10AB76AC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F25348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U tijeku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71B14B" w14:textId="250A4AB4" w:rsidR="00D36922" w:rsidRPr="000B1CEA" w:rsidRDefault="00DF0D08" w:rsidP="005D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36922" w:rsidRPr="00A02007" w14:paraId="47C71251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45198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Kašnjenje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EAF508" w14:textId="31021C40" w:rsidR="00D36922" w:rsidRPr="00A02007" w:rsidRDefault="001C181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6922" w:rsidRPr="00A02007" w14:paraId="5169D4B3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6822C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Nije pokrenuto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8C962B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6922" w:rsidRPr="00A02007" w14:paraId="159B5953" w14:textId="77777777" w:rsidTr="005D7237">
        <w:tc>
          <w:tcPr>
            <w:tcW w:w="25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11B223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Odustaje se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EBE420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6922" w:rsidRPr="00A02007" w14:paraId="634E2BF0" w14:textId="77777777" w:rsidTr="005D7237">
        <w:tc>
          <w:tcPr>
            <w:tcW w:w="2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BE7363" w14:textId="77777777" w:rsidR="00D36922" w:rsidRPr="006B35D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5D5337" w14:textId="4423C6CC" w:rsidR="00D36922" w:rsidRPr="006B35D7" w:rsidRDefault="00932A89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</w:tr>
    </w:tbl>
    <w:p w14:paraId="48F8708D" w14:textId="77777777" w:rsidR="00D36922" w:rsidRPr="00A02007" w:rsidRDefault="00D36922" w:rsidP="00D36922">
      <w:pPr>
        <w:rPr>
          <w:rFonts w:ascii="Times New Roman" w:hAnsi="Times New Roman" w:cs="Times New Roman"/>
          <w:sz w:val="24"/>
          <w:szCs w:val="24"/>
        </w:rPr>
      </w:pPr>
      <w:bookmarkStart w:id="4" w:name="_Toc109387289"/>
    </w:p>
    <w:p w14:paraId="1B681529" w14:textId="29C6DDA7" w:rsidR="00D36922" w:rsidRPr="002D6EA7" w:rsidRDefault="00D36922" w:rsidP="002D6EA7">
      <w:pPr>
        <w:pStyle w:val="Odlomakpopisa"/>
        <w:numPr>
          <w:ilvl w:val="1"/>
          <w:numId w:val="8"/>
        </w:numPr>
        <w:spacing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Podaci o utrošenim proračunskim sredstvima</w:t>
      </w:r>
      <w:bookmarkEnd w:id="4"/>
    </w:p>
    <w:p w14:paraId="03007900" w14:textId="5EDD21C7" w:rsidR="00D36922" w:rsidRPr="00DF0D08" w:rsidRDefault="00D36922" w:rsidP="00DF0D08">
      <w:pPr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U Tablici 2. nalaze se podaci o proračunskim sredstvima iskorištenim tijekom izvještajnog razdoblja za provedbu pojedine mjere tijekom izvještajnog razdoblja.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Ukupno utrošena sredstva</w:t>
      </w:r>
      <w:r w:rsidRPr="00A02007">
        <w:rPr>
          <w:rFonts w:ascii="Times New Roman" w:hAnsi="Times New Roman" w:cs="Times New Roman"/>
          <w:sz w:val="24"/>
          <w:szCs w:val="24"/>
        </w:rPr>
        <w:t xml:space="preserve"> za provedbu svih mjera u navedenom razdoblju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iznose </w:t>
      </w:r>
      <w:r w:rsidR="00DF0D08" w:rsidRPr="00DF0D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255.484.04</w:t>
      </w:r>
      <w:r w:rsidR="009F5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</w:t>
      </w:r>
      <w:r w:rsidR="00DF0D08" w:rsidRPr="00DF0D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,0</w:t>
      </w:r>
      <w:r w:rsidR="009F5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0</w:t>
      </w:r>
      <w:r w:rsidR="00A54990" w:rsidRPr="00DF0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eura. </w:t>
      </w:r>
    </w:p>
    <w:p w14:paraId="442EA3D5" w14:textId="77777777" w:rsidR="00D36922" w:rsidRPr="00A02007" w:rsidRDefault="00D36922" w:rsidP="00D3692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C4FEA03" w14:textId="77777777" w:rsidR="00D36922" w:rsidRPr="00A02007" w:rsidRDefault="00D36922" w:rsidP="00D36922">
      <w:pPr>
        <w:spacing w:after="200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0D15872" w14:textId="77777777" w:rsidR="00D36922" w:rsidRPr="00A02007" w:rsidRDefault="00D36922" w:rsidP="00D3692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Tablica 2. </w:t>
      </w:r>
      <w:r w:rsidRPr="00A02007">
        <w:rPr>
          <w:rFonts w:ascii="Times New Roman" w:hAnsi="Times New Roman" w:cs="Times New Roman"/>
          <w:sz w:val="24"/>
          <w:szCs w:val="24"/>
        </w:rPr>
        <w:t>Proračunska sredstva utrošena za provedbu mjera Provedbenog programa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"/>
        <w:gridCol w:w="6313"/>
        <w:gridCol w:w="1989"/>
      </w:tblGrid>
      <w:tr w:rsidR="00DD3566" w:rsidRPr="00A02007" w14:paraId="439AE054" w14:textId="77777777" w:rsidTr="00DD3566">
        <w:trPr>
          <w:trHeight w:val="8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AE1B5" w14:textId="77777777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R.br. mjere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1C3DA" w14:textId="77777777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mjere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F38000" w14:textId="77777777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Utrošena sredstva (EUR)</w:t>
            </w:r>
          </w:p>
        </w:tc>
      </w:tr>
      <w:tr w:rsidR="00DD3566" w:rsidRPr="00A02007" w14:paraId="7D467C62" w14:textId="77777777" w:rsidTr="00DD3566">
        <w:trPr>
          <w:trHeight w:val="55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79CDAF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78A325E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zadržavanja postojećeg i privlačenja novog stanovništva u urbanim i ruralnim područjima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BBB0FCD" w14:textId="5C64633E" w:rsidR="00DD3566" w:rsidRPr="002C3FD5" w:rsidRDefault="00455B57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575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235,31</w:t>
            </w:r>
          </w:p>
        </w:tc>
      </w:tr>
      <w:tr w:rsidR="00DD3566" w:rsidRPr="00A02007" w14:paraId="0A67AC31" w14:textId="77777777" w:rsidTr="00DD3566">
        <w:trPr>
          <w:trHeight w:val="132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1ECA0B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39C70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Ublažavanje negativnih demografskih trendova i izgradnja poticajnog okruženja za mlade i obitelj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F948EB6" w14:textId="12401AEA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246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592,67</w:t>
            </w:r>
          </w:p>
        </w:tc>
      </w:tr>
      <w:tr w:rsidR="00DD3566" w:rsidRPr="00A02007" w14:paraId="407DE042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6459A4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3D9F9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Unaprjeđenje mreže i povećanje dostupnosti zdravstvenih usluga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2213EDA" w14:textId="241A368D" w:rsidR="00DD3566" w:rsidRPr="002C3FD5" w:rsidRDefault="00455B57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914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281,21</w:t>
            </w:r>
          </w:p>
        </w:tc>
      </w:tr>
      <w:tr w:rsidR="00DD3566" w:rsidRPr="00A02007" w14:paraId="71BA2870" w14:textId="77777777" w:rsidTr="00DD3566">
        <w:trPr>
          <w:trHeight w:val="11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1121D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44CE59E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Smanjivanje siromaštva i socijalne isključenosti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119912" w14:textId="1CAB8B34" w:rsidR="00DD3566" w:rsidRPr="002C3FD5" w:rsidRDefault="00455B57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318,92</w:t>
            </w:r>
          </w:p>
        </w:tc>
      </w:tr>
      <w:tr w:rsidR="00DD3566" w:rsidRPr="00A02007" w14:paraId="7E34BEE8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DAE4A0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59987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i razvoj mreže potrebnih socijalnih usluga i infrastrukture za pružanje socijalnih usluga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3B35D1" w14:textId="5A9E04AA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848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069,28</w:t>
            </w:r>
          </w:p>
        </w:tc>
      </w:tr>
      <w:tr w:rsidR="00DD3566" w:rsidRPr="00A02007" w14:paraId="3F9701AF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88CC7B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2.4.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BD66DA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Rješavanje javnozdravstvenog problema komaraca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C398605" w14:textId="7B25C366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233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180,00</w:t>
            </w:r>
          </w:p>
        </w:tc>
      </w:tr>
      <w:tr w:rsidR="00DD3566" w:rsidRPr="00A02007" w14:paraId="6162F12C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F287D0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F504E7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Osiguravanje kvalitetnog odgoja, obrazovanja i znanosti povezivanjem s tržištem rada i unaprjeđenjem pristupa, metoda, programa i infrastrukture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6DE8FBB" w14:textId="339A0F47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152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560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013,31</w:t>
            </w:r>
          </w:p>
        </w:tc>
      </w:tr>
      <w:tr w:rsidR="00DD3566" w:rsidRPr="00A02007" w14:paraId="71635B5C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BCB112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85EF6A4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Ulaganje u ljudske potencijale, poticanje cjeloživotnog obrazovanja i unaprjeđenje kompetencija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E28BEC1" w14:textId="3848DE0D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212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000,00</w:t>
            </w:r>
          </w:p>
        </w:tc>
      </w:tr>
      <w:tr w:rsidR="00DD3566" w:rsidRPr="00A02007" w14:paraId="78820A61" w14:textId="77777777" w:rsidTr="00DD3566">
        <w:trPr>
          <w:trHeight w:val="14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BB4DA6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42C40C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i jačanje istraživanja i razvoja te suradnje sustava obrazovanja i znanosti s poslovnim sektorom uz primjenu novih tehnologija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0BD8FBF" w14:textId="5E7B6898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578,46</w:t>
            </w:r>
          </w:p>
        </w:tc>
      </w:tr>
      <w:tr w:rsidR="00DD3566" w:rsidRPr="00A02007" w14:paraId="252F7C37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D51E4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3.4.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DF67690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programima samozapošljavanja, posebno skupina u nepovoljnom položaju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F28B7" w14:textId="3F68812F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347,49</w:t>
            </w:r>
          </w:p>
        </w:tc>
      </w:tr>
      <w:tr w:rsidR="00DD3566" w:rsidRPr="00A02007" w14:paraId="27DAF4FB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9BD0074" w14:textId="78863F8D" w:rsidR="00DD3566" w:rsidRPr="00A02007" w:rsidRDefault="00DD3566" w:rsidP="00E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C73E00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Promicanje volonterstva, aktivnog građanstva te jačanje kapaciteta i vidljivosti organizacija civilnog društva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0A27A5D" w14:textId="2730CC7B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317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311,92</w:t>
            </w:r>
          </w:p>
        </w:tc>
      </w:tr>
      <w:tr w:rsidR="00DD3566" w:rsidRPr="00A02007" w14:paraId="690281D2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F4FA95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3DDED9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sustava sporta, sportske infrastrukture i ljudskih potencijala te aktivnog života građana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9B17ED" w14:textId="16A4E230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001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575,43</w:t>
            </w:r>
          </w:p>
        </w:tc>
      </w:tr>
      <w:tr w:rsidR="00DD3566" w:rsidRPr="00A02007" w14:paraId="0BD53CC2" w14:textId="77777777" w:rsidTr="00DD3566">
        <w:trPr>
          <w:trHeight w:val="258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03B371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ABC88F4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Zaštita dostojanstva hrvatskih branitelja, civilnih stradalnika Domovinskog rata i članova njihovih obitelji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DDEC332" w14:textId="4E8601C3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487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853,97</w:t>
            </w:r>
          </w:p>
        </w:tc>
      </w:tr>
      <w:tr w:rsidR="00DD3566" w:rsidRPr="00A02007" w14:paraId="26CE718E" w14:textId="77777777" w:rsidTr="00DD3566">
        <w:trPr>
          <w:trHeight w:val="14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8886B7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4.4.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6A4E2B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kulturnog i medijskog sektora, kulturnih industrija i zaštita kulturne baštine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A3DDB" w14:textId="0B462C73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597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976,23</w:t>
            </w:r>
          </w:p>
        </w:tc>
      </w:tr>
      <w:tr w:rsidR="00DD3566" w:rsidRPr="00A02007" w14:paraId="6B28A981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70FEE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35AF1E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Podizanje svijesti informiranjem/edukacijom o onečišćenju, održivom gospodarenju okolišem, ublažavanju i prilagodbi klimatskim promjenama i očuvanju bioraznolikosti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FF1FF5" w14:textId="1E23EDE1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375,00</w:t>
            </w:r>
          </w:p>
        </w:tc>
      </w:tr>
      <w:tr w:rsidR="00DD3566" w:rsidRPr="00A02007" w14:paraId="70DFB259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1FB9CF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C2A219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Smanjenje onečišćenja i unaprjeđenje kvalitete okoliša i prirode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1D19384" w14:textId="636989C2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611,83</w:t>
            </w:r>
          </w:p>
        </w:tc>
      </w:tr>
      <w:tr w:rsidR="00DD3566" w:rsidRPr="00A02007" w14:paraId="06F5834F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0C9F658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FC6B1A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Očuvanje i održivo upravljanje prirodnim resursima i zaštićenim dijelovima prirode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4A5BC2E" w14:textId="62D6BA15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445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248,40</w:t>
            </w:r>
          </w:p>
        </w:tc>
      </w:tr>
      <w:tr w:rsidR="00DD3566" w:rsidRPr="00A02007" w14:paraId="0076B507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BB2FB7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5.4.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F2233EF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Ublažavanje posljedica i prilagodba klimatskim promjenama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E2F10FF" w14:textId="62AD92F7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174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938,87</w:t>
            </w:r>
          </w:p>
        </w:tc>
      </w:tr>
      <w:tr w:rsidR="00DD3566" w:rsidRPr="00A02007" w14:paraId="54859427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B6B8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228739C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cjelovitog sustava gospodarenja otpadom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E7DFA4" w14:textId="37EBF7AE" w:rsidR="00DD3566" w:rsidRPr="002C3FD5" w:rsidRDefault="00455B57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440</w:t>
            </w:r>
            <w:r w:rsidR="002C3FD5"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955,76</w:t>
            </w:r>
          </w:p>
        </w:tc>
      </w:tr>
      <w:tr w:rsidR="00DD3566" w:rsidRPr="00A02007" w14:paraId="40E4A530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39177C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EADF94C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komunalne i društvene infrastrukture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419BD3" w14:textId="7289A1E7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539.000,00</w:t>
            </w:r>
          </w:p>
        </w:tc>
      </w:tr>
      <w:tr w:rsidR="00DD3566" w:rsidRPr="00A02007" w14:paraId="1A8BA205" w14:textId="77777777" w:rsidTr="00DD3566">
        <w:trPr>
          <w:trHeight w:val="68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50EFCE" w14:textId="5140EDDF" w:rsidR="00DD3566" w:rsidRPr="00A02007" w:rsidRDefault="00DD3566" w:rsidP="00E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60C8741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Unaprjeđenje sigurnosti i razvoj održivog prometnog i transportnog sustava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DA527" w14:textId="25151700" w:rsidR="002C3FD5" w:rsidRPr="002C3FD5" w:rsidRDefault="002C3FD5" w:rsidP="002C3FD5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896.343,90</w:t>
            </w:r>
          </w:p>
        </w:tc>
      </w:tr>
      <w:tr w:rsidR="00DD3566" w:rsidRPr="00A02007" w14:paraId="04CB080C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34F2A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A90E4AF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sustava za djelovanje u kriznim situacijama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1F31A" w14:textId="35202D0C" w:rsidR="002C3FD5" w:rsidRPr="002C3FD5" w:rsidRDefault="002C3FD5" w:rsidP="002C3FD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100.719,70</w:t>
            </w:r>
          </w:p>
        </w:tc>
      </w:tr>
      <w:tr w:rsidR="00DD3566" w:rsidRPr="00A02007" w14:paraId="5775A8FF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00704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7E11FC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sigurnosti građana i imovine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8DCF9E" w14:textId="2E6CFB3B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369.037,00</w:t>
            </w:r>
          </w:p>
        </w:tc>
      </w:tr>
      <w:tr w:rsidR="00DD3566" w:rsidRPr="00A02007" w14:paraId="13C4C68F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7E116C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132B4F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razvoju konkurentnog, tehnološki naprednog, zelenog i izvozno orijentiranog gospodarstva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155532E" w14:textId="25EEC00E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751.286,73</w:t>
            </w:r>
          </w:p>
        </w:tc>
      </w:tr>
      <w:tr w:rsidR="00DD3566" w:rsidRPr="00A02007" w14:paraId="7F1D25B0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F0206E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9.2.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BCEF48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razvoja malog i srednjeg poduzetništva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D87371C" w14:textId="534AA6B6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208.105,75</w:t>
            </w:r>
          </w:p>
        </w:tc>
      </w:tr>
      <w:tr w:rsidR="00DD3566" w:rsidRPr="00A02007" w14:paraId="75122721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3BC8D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C94121B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poslovne infrastrukture, jačanje kapaciteta poduzetničkih potpornih institucija i stvaranje poticajnog okruženja za razvitak gospodarstva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76C47" w14:textId="120873A4" w:rsidR="00DD3566" w:rsidRPr="002C3FD5" w:rsidRDefault="0042573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7.260.174,16</w:t>
            </w:r>
          </w:p>
        </w:tc>
      </w:tr>
      <w:tr w:rsidR="00DD3566" w:rsidRPr="00A02007" w14:paraId="4E0B8626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7400B8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9.4.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14C63B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Unaprjeđivanje uvjeta i jačanje kapaciteta za privlačenje domaćih i inozemnih ulaganja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A9956C3" w14:textId="4E2BD154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17.127,15</w:t>
            </w:r>
          </w:p>
        </w:tc>
      </w:tr>
      <w:tr w:rsidR="00DD3566" w:rsidRPr="00A02007" w14:paraId="0E3DCB2C" w14:textId="77777777" w:rsidTr="00DD3566">
        <w:trPr>
          <w:trHeight w:val="109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B264A8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05038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Povećanje produktivnosti, dohodovnosti i održivosti poljoprivredne proizvodnje i prerade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664B1D4" w14:textId="626FE072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4.307.155,87</w:t>
            </w:r>
          </w:p>
        </w:tc>
      </w:tr>
      <w:tr w:rsidR="00DD3566" w:rsidRPr="00A02007" w14:paraId="5F31A9AB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3A8207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F33C8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Diversifikacija poljoprivredno-prehrambenog sektora i ruralnog gospodarstva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5657D60" w14:textId="7902589E" w:rsidR="00DD3566" w:rsidRPr="002C3FD5" w:rsidRDefault="002C3FD5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410.756,21</w:t>
            </w:r>
          </w:p>
        </w:tc>
      </w:tr>
      <w:tr w:rsidR="00DD3566" w:rsidRPr="00A02007" w14:paraId="3E2CD9E1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F46E27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D6B6EF6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održive proizvodnje i prerade hrane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D8CAAE3" w14:textId="6A0EA91F" w:rsidR="00DD3566" w:rsidRPr="002C3FD5" w:rsidRDefault="002C3FD5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299.236,61</w:t>
            </w:r>
          </w:p>
        </w:tc>
      </w:tr>
      <w:tr w:rsidR="00DD3566" w:rsidRPr="00A02007" w14:paraId="6087CD23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9AF4F59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11.1.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583F58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identiteta i privlačnosti županije putem valorizacije prirodnih i kulturnih resursa i baštine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26F20F9" w14:textId="4F7AF0B0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537.942,50</w:t>
            </w:r>
          </w:p>
        </w:tc>
      </w:tr>
      <w:tr w:rsidR="00DD3566" w:rsidRPr="00A02007" w14:paraId="7CDDAFA3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D5970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11.2.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10F9CD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prepoznatljivosti i promocija inovativnog gospodarstva i poduzetništva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FFDD62" w14:textId="6A6EA6A0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292,98</w:t>
            </w:r>
          </w:p>
        </w:tc>
      </w:tr>
      <w:tr w:rsidR="00DD3566" w:rsidRPr="00A02007" w14:paraId="7480489F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FA7F18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12.1.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8E8D44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digitalne infrastrukture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7248FA5" w14:textId="2D6B8D19" w:rsidR="00DD3566" w:rsidRPr="002C3FD5" w:rsidRDefault="0042573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n/p</w:t>
            </w:r>
            <w:r w:rsidR="006B0D8B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</w:tr>
      <w:tr w:rsidR="00DD3566" w:rsidRPr="00A02007" w14:paraId="6A558A5E" w14:textId="77777777" w:rsidTr="00DD3566">
        <w:trPr>
          <w:trHeight w:val="16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E7BFF25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5F827D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poslovnog okruženja i kvalitete upravljanja u javnom sektoru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C1CAD62" w14:textId="075454EC" w:rsidR="00DD3566" w:rsidRPr="002C3FD5" w:rsidRDefault="002C3FD5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2.459.440,66</w:t>
            </w:r>
          </w:p>
        </w:tc>
      </w:tr>
      <w:tr w:rsidR="00DD3566" w:rsidRPr="00A02007" w14:paraId="5E190C7B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AA37D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32C874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Koordinacija i osnaživanje dionika razvoja radi postizanja sinergijskih učinaka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4E5861" w14:textId="3AC2658A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DD3566" w:rsidRPr="00A02007" w14:paraId="5591B662" w14:textId="77777777" w:rsidTr="00DD3566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200B43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13.3.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00D3F5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Učinkovito upravljanje imovinom i prostorom te urbana i ruralna preobrazba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7431B3C" w14:textId="494AA22C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705.319,32</w:t>
            </w:r>
          </w:p>
        </w:tc>
      </w:tr>
      <w:tr w:rsidR="00DD3566" w:rsidRPr="00A02007" w14:paraId="31C9590A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0EB2D4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14.1.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8EF5811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razvoju i ulaganje u potpomognuta područja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11250FB" w14:textId="1CCAF405" w:rsidR="00DD3566" w:rsidRPr="002C3FD5" w:rsidRDefault="0042573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515.008,79</w:t>
            </w:r>
          </w:p>
        </w:tc>
      </w:tr>
      <w:tr w:rsidR="00DD3566" w:rsidRPr="00A02007" w14:paraId="2CCD9731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69AE6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14.2.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55449C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kapaciteta dionika razvoja i sustava podrške za apsorpciju fondova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D9E74FC" w14:textId="474888BC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516.100,00</w:t>
            </w:r>
          </w:p>
        </w:tc>
      </w:tr>
      <w:tr w:rsidR="00DD3566" w:rsidRPr="00A02007" w14:paraId="54CDD443" w14:textId="77777777" w:rsidTr="00DD3566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62DF3F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/p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BF60BC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Lokalna uprava i administracija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92F779C" w14:textId="0ACAF6D1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FD5">
              <w:rPr>
                <w:rFonts w:ascii="Times New Roman" w:hAnsi="Times New Roman" w:cs="Times New Roman"/>
                <w:bCs/>
                <w:sz w:val="24"/>
                <w:szCs w:val="24"/>
              </w:rPr>
              <w:t>15.362.529,61</w:t>
            </w:r>
          </w:p>
        </w:tc>
      </w:tr>
      <w:tr w:rsidR="00DD3566" w:rsidRPr="00A02007" w14:paraId="155AC525" w14:textId="77777777" w:rsidTr="00DD3566">
        <w:trPr>
          <w:trHeight w:val="7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66FB57" w14:textId="77777777" w:rsidR="00DD3566" w:rsidRPr="002D6EA7" w:rsidRDefault="00DD3566" w:rsidP="006B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Ukupno utrošena proračunska sredstva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C4E770" w14:textId="1E300776" w:rsidR="00DD3566" w:rsidRPr="002C3FD5" w:rsidRDefault="002C3FD5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255.484.04</w:t>
            </w:r>
            <w:r w:rsidR="009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1</w:t>
            </w:r>
            <w:r w:rsidRPr="002C3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,0</w:t>
            </w:r>
            <w:r w:rsidR="009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</w:tbl>
    <w:p w14:paraId="5649D370" w14:textId="4741AD4D" w:rsidR="00D36922" w:rsidRPr="006B0D8B" w:rsidRDefault="006B0D8B" w:rsidP="006B0D8B">
      <w:pPr>
        <w:spacing w:after="240"/>
        <w:jc w:val="both"/>
        <w:rPr>
          <w:rFonts w:ascii="Times New Roman" w:hAnsi="Times New Roman" w:cs="Times New Roman"/>
        </w:rPr>
      </w:pPr>
      <w:bookmarkStart w:id="5" w:name="_Toc109387290"/>
      <w:r w:rsidRPr="006B0D8B">
        <w:rPr>
          <w:rFonts w:ascii="Times New Roman" w:hAnsi="Times New Roman" w:cs="Times New Roman"/>
        </w:rPr>
        <w:t xml:space="preserve">* </w:t>
      </w:r>
      <w:r w:rsidRPr="006B0D8B">
        <w:rPr>
          <w:rFonts w:ascii="Times New Roman" w:hAnsi="Times New Roman" w:cs="Times New Roman"/>
          <w:i/>
          <w:iCs/>
        </w:rPr>
        <w:t>Napomena:</w:t>
      </w:r>
      <w:r w:rsidRPr="006B0D8B">
        <w:rPr>
          <w:rFonts w:ascii="Times New Roman" w:hAnsi="Times New Roman" w:cs="Times New Roman"/>
        </w:rPr>
        <w:t xml:space="preserve"> Nije predviđeno ulaganje </w:t>
      </w:r>
      <w:proofErr w:type="spellStart"/>
      <w:r w:rsidRPr="006B0D8B">
        <w:rPr>
          <w:rFonts w:ascii="Times New Roman" w:hAnsi="Times New Roman" w:cs="Times New Roman"/>
        </w:rPr>
        <w:t>OBŽ</w:t>
      </w:r>
      <w:proofErr w:type="spellEnd"/>
      <w:r w:rsidRPr="006B0D8B">
        <w:rPr>
          <w:rFonts w:ascii="Times New Roman" w:hAnsi="Times New Roman" w:cs="Times New Roman"/>
        </w:rPr>
        <w:t>-a</w:t>
      </w:r>
    </w:p>
    <w:p w14:paraId="0A8BBC40" w14:textId="0973106F" w:rsidR="00D36922" w:rsidRPr="002D6EA7" w:rsidRDefault="002D6EA7" w:rsidP="00D36922">
      <w:pPr>
        <w:pStyle w:val="Odlomakpopisa"/>
        <w:numPr>
          <w:ilvl w:val="1"/>
          <w:numId w:val="8"/>
        </w:numPr>
        <w:spacing w:after="240" w:line="276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922" w:rsidRPr="002D6EA7">
        <w:rPr>
          <w:rFonts w:ascii="Times New Roman" w:hAnsi="Times New Roman" w:cs="Times New Roman"/>
          <w:b/>
          <w:bCs/>
          <w:sz w:val="24"/>
          <w:szCs w:val="24"/>
        </w:rPr>
        <w:t>Zaključak o ostvarenom napretku u provedbi mjera</w:t>
      </w:r>
      <w:bookmarkEnd w:id="5"/>
    </w:p>
    <w:p w14:paraId="2DC19CB9" w14:textId="38AF2C23" w:rsidR="00D36922" w:rsidRPr="00A02007" w:rsidRDefault="00D36922" w:rsidP="00D36922">
      <w:pPr>
        <w:spacing w:after="24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Napredak koji je ostvaren u provedbi mjera Provedbenog programa, uvjetovan je nizom specifičnih okolnosti koje su utjecale na rad svih javnopravnih tijela u Republici Hrvatskoj pa tako 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>-a.</w:t>
      </w:r>
      <w:r w:rsidRPr="00A020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>Bez obzira na značajne izazove, provedba mjera je započela u skladu s planiranim rokovima i napredak se</w:t>
      </w:r>
      <w:r w:rsidR="00304FED">
        <w:rPr>
          <w:rFonts w:ascii="Times New Roman" w:hAnsi="Times New Roman" w:cs="Times New Roman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 xml:space="preserve">kod velike većine mjera odvija u skladu s predviđenom dinamikom. </w:t>
      </w:r>
    </w:p>
    <w:p w14:paraId="77A624E5" w14:textId="0A3D113F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r w:rsidRPr="00A02007">
        <w:rPr>
          <w:color w:val="auto"/>
        </w:rPr>
        <w:t>Može se zaključiti kako je tijekom izvještajnog razdoblja ostvaren iznimno dobar napredak u provedbi Provedbenog programa, imajući na umu kako većina mjera (</w:t>
      </w:r>
      <w:r w:rsidRPr="00455B57">
        <w:rPr>
          <w:color w:val="auto"/>
        </w:rPr>
        <w:t>9</w:t>
      </w:r>
      <w:r w:rsidR="00455B57" w:rsidRPr="00455B57">
        <w:rPr>
          <w:color w:val="auto"/>
        </w:rPr>
        <w:t>4</w:t>
      </w:r>
      <w:r w:rsidR="00DD3566" w:rsidRPr="00455B57">
        <w:rPr>
          <w:color w:val="auto"/>
        </w:rPr>
        <w:t>,</w:t>
      </w:r>
      <w:r w:rsidR="00455B57">
        <w:rPr>
          <w:color w:val="auto"/>
        </w:rPr>
        <w:t>9</w:t>
      </w:r>
      <w:r w:rsidR="001C1812">
        <w:rPr>
          <w:color w:val="auto"/>
        </w:rPr>
        <w:t xml:space="preserve"> </w:t>
      </w:r>
      <w:r w:rsidRPr="00A02007">
        <w:rPr>
          <w:color w:val="auto"/>
        </w:rPr>
        <w:t xml:space="preserve">%) ima status "u tijeku" te se provode gotovo u potpunosti u skladu s predviđenom dinamikom provedbe, pri čemu je velika većina ključnih točaka ostvarenja postignuta u utvrđenim rokovima, kako je prikazano </w:t>
      </w:r>
      <w:r w:rsidRPr="00A02007">
        <w:rPr>
          <w:b/>
          <w:color w:val="auto"/>
        </w:rPr>
        <w:t>u Prilogu I. Godišnje izvješće o provedbi Provedbenog programa Osječko-baranjske županije za mandatno razdoblje 2021. - 2025. godine za 202</w:t>
      </w:r>
      <w:r w:rsidR="00DD3566">
        <w:rPr>
          <w:b/>
          <w:color w:val="auto"/>
        </w:rPr>
        <w:t>4</w:t>
      </w:r>
      <w:r w:rsidRPr="00A02007">
        <w:rPr>
          <w:b/>
          <w:color w:val="auto"/>
        </w:rPr>
        <w:t>. godinu.</w:t>
      </w:r>
      <w:r w:rsidRPr="00A02007">
        <w:rPr>
          <w:color w:val="auto"/>
        </w:rPr>
        <w:t xml:space="preserve"> </w:t>
      </w:r>
      <w:r w:rsidR="001C1812">
        <w:rPr>
          <w:color w:val="auto"/>
        </w:rPr>
        <w:t>S obzirom da</w:t>
      </w:r>
      <w:r w:rsidRPr="00A02007">
        <w:rPr>
          <w:color w:val="auto"/>
        </w:rPr>
        <w:t xml:space="preserve"> tijekom izvještajnog razdoblja</w:t>
      </w:r>
      <w:r w:rsidR="001C1812">
        <w:rPr>
          <w:color w:val="auto"/>
        </w:rPr>
        <w:t xml:space="preserve"> nije</w:t>
      </w:r>
      <w:r w:rsidRPr="00A02007">
        <w:rPr>
          <w:color w:val="auto"/>
        </w:rPr>
        <w:t xml:space="preserve"> zabilježeno kašnjenje u provedbi, </w:t>
      </w:r>
      <w:r w:rsidRPr="00A02007">
        <w:rPr>
          <w:b/>
          <w:color w:val="auto"/>
        </w:rPr>
        <w:t xml:space="preserve">nije potrebno predlagati niti uvoditi nužne mjere niti korekcije. </w:t>
      </w:r>
    </w:p>
    <w:p w14:paraId="3BE24E2B" w14:textId="77777777" w:rsidR="00D36922" w:rsidRPr="00A02007" w:rsidRDefault="00D36922" w:rsidP="00D36922">
      <w:pPr>
        <w:pStyle w:val="Default"/>
        <w:spacing w:after="240"/>
        <w:ind w:firstLine="720"/>
        <w:jc w:val="both"/>
        <w:rPr>
          <w:color w:val="auto"/>
        </w:rPr>
      </w:pPr>
      <w:bookmarkStart w:id="6" w:name="_Hlk189653949"/>
      <w:r w:rsidRPr="00A02007">
        <w:rPr>
          <w:color w:val="auto"/>
        </w:rPr>
        <w:t xml:space="preserve">U promatranom izvještajnom razdoblju, osobito je važno naglasiti </w:t>
      </w:r>
      <w:r w:rsidRPr="00455B57">
        <w:rPr>
          <w:color w:val="auto"/>
        </w:rPr>
        <w:t>sljedeće ključne točke postignuća</w:t>
      </w:r>
      <w:r w:rsidRPr="00A02007">
        <w:rPr>
          <w:color w:val="auto"/>
        </w:rPr>
        <w:t xml:space="preserve"> (</w:t>
      </w:r>
      <w:r w:rsidRPr="00A02007">
        <w:rPr>
          <w:rFonts w:eastAsia="Times New Roman"/>
          <w:bCs/>
          <w:color w:val="auto"/>
          <w:lang w:eastAsia="hr-HR"/>
        </w:rPr>
        <w:t xml:space="preserve">uključene su ključne aktivnosti samo onih mjera za koje je u izvještajnom razdoblju postojalo izvršenje u proračunu </w:t>
      </w:r>
      <w:proofErr w:type="spellStart"/>
      <w:r w:rsidRPr="00A02007">
        <w:rPr>
          <w:rFonts w:eastAsia="Times New Roman"/>
          <w:bCs/>
          <w:color w:val="auto"/>
          <w:lang w:eastAsia="hr-HR"/>
        </w:rPr>
        <w:t>OBŽ</w:t>
      </w:r>
      <w:proofErr w:type="spellEnd"/>
      <w:r w:rsidRPr="00A02007">
        <w:rPr>
          <w:rFonts w:eastAsia="Times New Roman"/>
          <w:bCs/>
          <w:color w:val="auto"/>
          <w:lang w:eastAsia="hr-HR"/>
        </w:rPr>
        <w:t>-a</w:t>
      </w:r>
      <w:r w:rsidRPr="00A02007">
        <w:rPr>
          <w:color w:val="auto"/>
        </w:rPr>
        <w:t xml:space="preserve">):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653"/>
      </w:tblGrid>
      <w:tr w:rsidR="00D36922" w:rsidRPr="00A02007" w14:paraId="1EEC699C" w14:textId="77777777" w:rsidTr="002D6EA7">
        <w:tc>
          <w:tcPr>
            <w:tcW w:w="1418" w:type="dxa"/>
          </w:tcPr>
          <w:p w14:paraId="73DD8D8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1.1.</w:t>
            </w:r>
          </w:p>
        </w:tc>
        <w:tc>
          <w:tcPr>
            <w:tcW w:w="7653" w:type="dxa"/>
          </w:tcPr>
          <w:p w14:paraId="158B5FF1" w14:textId="67B3BE1B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Sklopljeno ukupno 14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ugovora o subvencioniranju kamata za stambene kredite</w:t>
            </w:r>
          </w:p>
        </w:tc>
      </w:tr>
      <w:tr w:rsidR="00D36922" w:rsidRPr="00A02007" w14:paraId="5E0F9235" w14:textId="77777777" w:rsidTr="002D6EA7">
        <w:tc>
          <w:tcPr>
            <w:tcW w:w="1418" w:type="dxa"/>
          </w:tcPr>
          <w:p w14:paraId="6E9C3CF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 1.2.</w:t>
            </w:r>
          </w:p>
        </w:tc>
        <w:tc>
          <w:tcPr>
            <w:tcW w:w="7653" w:type="dxa"/>
          </w:tcPr>
          <w:p w14:paraId="7ADBD1E1" w14:textId="71E81DD0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Osigurana jednokratna pomoć obiteljima 1.8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26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novorođene djece s područja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</w:p>
        </w:tc>
      </w:tr>
      <w:tr w:rsidR="00D36922" w:rsidRPr="00A02007" w14:paraId="59BAD381" w14:textId="77777777" w:rsidTr="002D6EA7">
        <w:tc>
          <w:tcPr>
            <w:tcW w:w="1418" w:type="dxa"/>
          </w:tcPr>
          <w:p w14:paraId="1668E3A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2.1.</w:t>
            </w:r>
          </w:p>
        </w:tc>
        <w:tc>
          <w:tcPr>
            <w:tcW w:w="7653" w:type="dxa"/>
          </w:tcPr>
          <w:p w14:paraId="50F1724D" w14:textId="777777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Financirano očuvanje rada i podizanje razine kvalitete zdravstvenih ustanova; monitoring vode za ljudsku potrošnju i praćenje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alergogene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peludi u zraku</w:t>
            </w:r>
          </w:p>
        </w:tc>
      </w:tr>
      <w:tr w:rsidR="00D36922" w:rsidRPr="00A02007" w14:paraId="64B59025" w14:textId="77777777" w:rsidTr="002D6EA7">
        <w:tc>
          <w:tcPr>
            <w:tcW w:w="1418" w:type="dxa"/>
          </w:tcPr>
          <w:p w14:paraId="6F50EC6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2.2.</w:t>
            </w:r>
          </w:p>
        </w:tc>
        <w:tc>
          <w:tcPr>
            <w:tcW w:w="7653" w:type="dxa"/>
          </w:tcPr>
          <w:p w14:paraId="0E8A24E1" w14:textId="275B2CC8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Osigurana jednokratna pomoć za ukupno 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590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umirovljenika; dodijeljen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603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jednokratn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pomoći za socijalno ugrožene građane</w:t>
            </w:r>
          </w:p>
        </w:tc>
      </w:tr>
      <w:tr w:rsidR="00D36922" w:rsidRPr="00A02007" w14:paraId="70CF7D7F" w14:textId="77777777" w:rsidTr="002D6EA7">
        <w:tc>
          <w:tcPr>
            <w:tcW w:w="1418" w:type="dxa"/>
          </w:tcPr>
          <w:p w14:paraId="2467D56D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2.3.</w:t>
            </w:r>
          </w:p>
        </w:tc>
        <w:tc>
          <w:tcPr>
            <w:tcW w:w="7653" w:type="dxa"/>
          </w:tcPr>
          <w:p w14:paraId="3E738559" w14:textId="019FAC1B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Osiguran osnovni program zbrinjavanja starijih osoba - domovi za starije i nemoćne osobe; osigurano pružanje pomoći 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za 198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stariji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h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osoba kroz projekt Zaželi (3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žen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 i 1 muškarac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uključen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projekt)</w:t>
            </w:r>
          </w:p>
        </w:tc>
      </w:tr>
      <w:tr w:rsidR="00D36922" w:rsidRPr="00A02007" w14:paraId="0CD0A766" w14:textId="77777777" w:rsidTr="002D6EA7">
        <w:tc>
          <w:tcPr>
            <w:tcW w:w="1418" w:type="dxa"/>
          </w:tcPr>
          <w:p w14:paraId="630E6CF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2.4.</w:t>
            </w:r>
          </w:p>
        </w:tc>
        <w:tc>
          <w:tcPr>
            <w:tcW w:w="7653" w:type="dxa"/>
          </w:tcPr>
          <w:p w14:paraId="3B782FDB" w14:textId="777777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Osigurana potpora za zaštitu građana od zaraznih bolesti koje prenose komarci</w:t>
            </w:r>
          </w:p>
        </w:tc>
      </w:tr>
      <w:tr w:rsidR="00D36922" w:rsidRPr="00A02007" w14:paraId="6C8E7557" w14:textId="77777777" w:rsidTr="002D6EA7">
        <w:tc>
          <w:tcPr>
            <w:tcW w:w="1418" w:type="dxa"/>
          </w:tcPr>
          <w:p w14:paraId="3BB2A86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3.1.</w:t>
            </w:r>
          </w:p>
        </w:tc>
        <w:tc>
          <w:tcPr>
            <w:tcW w:w="7653" w:type="dxa"/>
          </w:tcPr>
          <w:p w14:paraId="4FF45C87" w14:textId="69A0C545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Stipendirano 100 učenika i 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56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studenata; provodi se program "Vrijeme je za školski obrok"; osiguran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213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pomoćnika u nastavi učenicima s poteškoćama u razvoju</w:t>
            </w:r>
          </w:p>
        </w:tc>
      </w:tr>
      <w:tr w:rsidR="00D36922" w:rsidRPr="00A02007" w14:paraId="200410CA" w14:textId="77777777" w:rsidTr="002D6EA7">
        <w:tc>
          <w:tcPr>
            <w:tcW w:w="1418" w:type="dxa"/>
          </w:tcPr>
          <w:p w14:paraId="303883B1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3.2.</w:t>
            </w:r>
          </w:p>
        </w:tc>
        <w:tc>
          <w:tcPr>
            <w:tcW w:w="7653" w:type="dxa"/>
          </w:tcPr>
          <w:p w14:paraId="0320E529" w14:textId="777777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Ukupno 1.400 djece uključeno u programe obrazovanja u području tehničke kulture (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STEM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)</w:t>
            </w:r>
          </w:p>
        </w:tc>
      </w:tr>
      <w:tr w:rsidR="00D36922" w:rsidRPr="00A02007" w14:paraId="14D61ED4" w14:textId="77777777" w:rsidTr="002D6EA7">
        <w:tc>
          <w:tcPr>
            <w:tcW w:w="1418" w:type="dxa"/>
          </w:tcPr>
          <w:p w14:paraId="5704E66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3.3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653" w:type="dxa"/>
          </w:tcPr>
          <w:p w14:paraId="720715A4" w14:textId="363BD3CE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Pružena potpora za 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122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studenta poslijediplomskih studija</w:t>
            </w:r>
          </w:p>
        </w:tc>
      </w:tr>
      <w:tr w:rsidR="00D36922" w:rsidRPr="00A02007" w14:paraId="0EA58C08" w14:textId="77777777" w:rsidTr="002D6EA7">
        <w:tc>
          <w:tcPr>
            <w:tcW w:w="1418" w:type="dxa"/>
          </w:tcPr>
          <w:p w14:paraId="7569745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3.4.</w:t>
            </w:r>
          </w:p>
        </w:tc>
        <w:tc>
          <w:tcPr>
            <w:tcW w:w="7653" w:type="dxa"/>
          </w:tcPr>
          <w:p w14:paraId="5C84AB6A" w14:textId="77777777" w:rsidR="00D36922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Sufinancirano pohađanje programa osposobljavanja za ukupno 6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polaznika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</w:t>
            </w:r>
          </w:p>
          <w:p w14:paraId="69A233AE" w14:textId="5BC9E2EF" w:rsidR="00167B24" w:rsidRPr="002D6EA7" w:rsidRDefault="00167B24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kroz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sljedeće 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edukacije: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rogram osposobljavanja za vozače C kategorije,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rogram obrazovanja za stjecanje djelomične kvalifikacije pomoćnik u nastavi/pomoćnica u nastavi,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v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oditelji EU projekata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Također je omogućeno 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odizanje razine IT kompetencija kroz radionice </w:t>
            </w:r>
            <w:proofErr w:type="spellStart"/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MATHOS</w:t>
            </w:r>
            <w:proofErr w:type="spellEnd"/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Web Development </w:t>
            </w:r>
            <w:proofErr w:type="spellStart"/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Bootcamp</w:t>
            </w:r>
            <w:proofErr w:type="spellEnd"/>
          </w:p>
        </w:tc>
      </w:tr>
      <w:tr w:rsidR="00D36922" w:rsidRPr="00A02007" w14:paraId="442DE8D0" w14:textId="77777777" w:rsidTr="002D6EA7">
        <w:tc>
          <w:tcPr>
            <w:tcW w:w="1418" w:type="dxa"/>
          </w:tcPr>
          <w:p w14:paraId="7FF9BF0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4.1.</w:t>
            </w:r>
          </w:p>
        </w:tc>
        <w:tc>
          <w:tcPr>
            <w:tcW w:w="7653" w:type="dxa"/>
          </w:tcPr>
          <w:p w14:paraId="2B21A118" w14:textId="54FC5A41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Financirano ukupno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30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projekata/akcija/radionica vezanih za odgoj, obrazovanje i kulturu; sufinanciran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ukupno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38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projekta za kapitalna ulaganja i aktivnosti vjerskih zajednica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;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 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korisnika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primilo 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potpor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očuvanje hrvatske tradicije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36922" w:rsidRPr="00A02007" w14:paraId="0C436F26" w14:textId="77777777" w:rsidTr="002D6EA7">
        <w:tc>
          <w:tcPr>
            <w:tcW w:w="1418" w:type="dxa"/>
          </w:tcPr>
          <w:p w14:paraId="30495E43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4.2.</w:t>
            </w:r>
          </w:p>
        </w:tc>
        <w:tc>
          <w:tcPr>
            <w:tcW w:w="7653" w:type="dxa"/>
          </w:tcPr>
          <w:p w14:paraId="09B1FCFF" w14:textId="780B28E9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Sufinancirana sportska školska društva u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; financirani programi i projekti u sportu te velike sportske priredbe; ukupno 1.000 sudionika u financiranim aktivnostima te 30.000 posjetitelja velikih sportskih aktivnosti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Također, uloženo je u r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edovno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i/ili 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tekuće održavanje i opremanje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četiri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školska igrališta osnovnih škola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ukupno 587 djece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: </w:t>
            </w:r>
            <w:proofErr w:type="spellStart"/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Jelisavac</w:t>
            </w:r>
            <w:proofErr w:type="spellEnd"/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Podravski Podgajci, Kneževi Vinogradi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Osijek</w:t>
            </w:r>
          </w:p>
        </w:tc>
      </w:tr>
      <w:tr w:rsidR="00D36922" w:rsidRPr="00A02007" w14:paraId="4AF30F4F" w14:textId="77777777" w:rsidTr="002D6EA7">
        <w:tc>
          <w:tcPr>
            <w:tcW w:w="1418" w:type="dxa"/>
          </w:tcPr>
          <w:p w14:paraId="120BB43D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4.3.</w:t>
            </w:r>
          </w:p>
        </w:tc>
        <w:tc>
          <w:tcPr>
            <w:tcW w:w="7653" w:type="dxa"/>
          </w:tcPr>
          <w:p w14:paraId="660E3ACF" w14:textId="0D74323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Podmireni troškovi </w:t>
            </w:r>
            <w:r w:rsidR="007754BF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55</w:t>
            </w:r>
            <w:r w:rsidR="007754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9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protokola za pokope hrvatskih branitelja</w:t>
            </w:r>
          </w:p>
        </w:tc>
      </w:tr>
      <w:tr w:rsidR="00D36922" w:rsidRPr="00A02007" w14:paraId="70E852B6" w14:textId="77777777" w:rsidTr="002D6EA7">
        <w:tc>
          <w:tcPr>
            <w:tcW w:w="1418" w:type="dxa"/>
          </w:tcPr>
          <w:p w14:paraId="699F2A0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4.4.</w:t>
            </w:r>
          </w:p>
        </w:tc>
        <w:tc>
          <w:tcPr>
            <w:tcW w:w="7653" w:type="dxa"/>
          </w:tcPr>
          <w:p w14:paraId="1A1D4B8E" w14:textId="6AA6338E" w:rsidR="00D36922" w:rsidRPr="002D6EA7" w:rsidRDefault="0016396C" w:rsidP="001639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(Su)f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inanciran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 su ukupno 173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rogram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/projekt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poticanja kulturnog stvaralaštva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okviru j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avn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og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poziv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kulturu uključujući 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Festival hrvatske tamburaške glazbe u Osijeku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Đakovačk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vezov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</w:p>
        </w:tc>
      </w:tr>
      <w:tr w:rsidR="00D36922" w:rsidRPr="00A02007" w14:paraId="5058D07E" w14:textId="77777777" w:rsidTr="002D6EA7">
        <w:tc>
          <w:tcPr>
            <w:tcW w:w="1418" w:type="dxa"/>
          </w:tcPr>
          <w:p w14:paraId="1BB9FEF0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5.1.</w:t>
            </w:r>
          </w:p>
        </w:tc>
        <w:tc>
          <w:tcPr>
            <w:tcW w:w="7653" w:type="dxa"/>
          </w:tcPr>
          <w:p w14:paraId="4976098A" w14:textId="6D5B6ABA" w:rsidR="00D36922" w:rsidRPr="002D6EA7" w:rsidRDefault="0016396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Izrađena je 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Stratešk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studij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utjecaja Plana gospodarenja otpadom 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na okoliš (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PGO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)</w:t>
            </w:r>
          </w:p>
        </w:tc>
      </w:tr>
      <w:tr w:rsidR="00D36922" w:rsidRPr="00A02007" w14:paraId="00497DFF" w14:textId="77777777" w:rsidTr="002D6EA7">
        <w:tc>
          <w:tcPr>
            <w:tcW w:w="1418" w:type="dxa"/>
          </w:tcPr>
          <w:p w14:paraId="7A43580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5.2.</w:t>
            </w:r>
          </w:p>
        </w:tc>
        <w:tc>
          <w:tcPr>
            <w:tcW w:w="7653" w:type="dxa"/>
          </w:tcPr>
          <w:p w14:paraId="0495C23E" w14:textId="075E25DA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izvještajnom razdoblju d</w:t>
            </w:r>
            <w:r w:rsidR="0016396C" w:rsidRPr="001639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oneseno</w:t>
            </w:r>
            <w:r w:rsidR="001639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</w:t>
            </w:r>
            <w:r w:rsidR="0016396C" w:rsidRPr="001639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mišljenje Povjerenstva za stratešku procjenu utjecaja na okoliš VI. Izmjena i dopuna Prostornog plana Osječko-baranjske županije</w:t>
            </w:r>
          </w:p>
        </w:tc>
      </w:tr>
      <w:tr w:rsidR="00D36922" w:rsidRPr="00A02007" w14:paraId="2D35B236" w14:textId="77777777" w:rsidTr="002D6EA7">
        <w:tc>
          <w:tcPr>
            <w:tcW w:w="1418" w:type="dxa"/>
          </w:tcPr>
          <w:p w14:paraId="1E735F5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5.3.</w:t>
            </w:r>
          </w:p>
        </w:tc>
        <w:tc>
          <w:tcPr>
            <w:tcW w:w="7653" w:type="dxa"/>
          </w:tcPr>
          <w:p w14:paraId="65C1699E" w14:textId="00AF332D" w:rsidR="00CD30CE" w:rsidRPr="00CD30CE" w:rsidRDefault="00CD30CE" w:rsidP="00CD30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Provedba aktivnosti uklanjanja invazivnih stranih vrsta (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crvenouhe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kornjače i 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bodljobradog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raka) započela je u proljeće 2024. Izlovljeno je 1.871 jedinki 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bodljobradih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rakova i 1 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crvenouha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kornjača što premašuje planirani rezultat.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Također, p</w:t>
            </w: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rovedeno je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šest</w:t>
            </w: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aktivnost predviđenih projektom "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ClimEmpower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". </w:t>
            </w:r>
          </w:p>
          <w:p w14:paraId="4B1CDC21" w14:textId="38245709" w:rsidR="00D36922" w:rsidRPr="002D6EA7" w:rsidRDefault="00CD30CE" w:rsidP="00CD30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Provedba aktivnosti vezanih za nastavak restauracije Posebnog ornitološkog rezervata </w:t>
            </w:r>
            <w:proofErr w:type="spellStart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Podpanj</w:t>
            </w:r>
            <w:proofErr w:type="spellEnd"/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započela je u 2024. godini te je u tijeku izrada studije koju ću Javna ustanova koristiti za prijavu budućeg projekta restauracije.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Aktivnost izrade planova upravljanja za spomenike parkovne arhitekture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planira se u 2025. godini </w:t>
            </w:r>
            <w:r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zbog potrebnih izmjena i dopuna prema smjernicama nadležnog Ministarstva gospodarstva i održivog razvoja. </w:t>
            </w:r>
          </w:p>
        </w:tc>
      </w:tr>
      <w:tr w:rsidR="00D36922" w:rsidRPr="00A02007" w14:paraId="2C37F389" w14:textId="77777777" w:rsidTr="002D6EA7">
        <w:tc>
          <w:tcPr>
            <w:tcW w:w="1418" w:type="dxa"/>
          </w:tcPr>
          <w:p w14:paraId="00027B6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 5.4.</w:t>
            </w:r>
          </w:p>
        </w:tc>
        <w:tc>
          <w:tcPr>
            <w:tcW w:w="7653" w:type="dxa"/>
          </w:tcPr>
          <w:p w14:paraId="7A446086" w14:textId="79F9CE88" w:rsidR="00D36922" w:rsidRPr="002D6EA7" w:rsidRDefault="00D36922" w:rsidP="00CD30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Provedbom mjere obuhvaćeno je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objekta u javnom vlasništvu vezano uz poboljšanje energetskih svojstava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6B0D8B"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(OŠ Vladimira Nazora, Čepin i A. Harambašića, Donji Miholjac)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te 64 objekta  u privatnom vlasništvu vezano uz poboljšanje energetskih svojstava kroz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sufinanciranje kamata na kredite za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energetsku obnovu</w:t>
            </w:r>
            <w:r w:rsid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Također, u okviru mjere, i</w:t>
            </w:r>
            <w:r w:rsidR="00CD30CE"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zrađen </w:t>
            </w:r>
            <w:r w:rsid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</w:t>
            </w:r>
            <w:r w:rsidR="00CD30CE" w:rsidRPr="00CD3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Akcijski plan energetske učinkovitosti Osječko-baranjske županije za razdoblje od 2025.-2027. godine</w:t>
            </w:r>
          </w:p>
        </w:tc>
      </w:tr>
      <w:tr w:rsidR="00D36922" w:rsidRPr="00A02007" w14:paraId="4E607623" w14:textId="77777777" w:rsidTr="002D6EA7">
        <w:tc>
          <w:tcPr>
            <w:tcW w:w="1418" w:type="dxa"/>
          </w:tcPr>
          <w:p w14:paraId="7986A3F6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6.1.</w:t>
            </w:r>
          </w:p>
        </w:tc>
        <w:tc>
          <w:tcPr>
            <w:tcW w:w="7653" w:type="dxa"/>
          </w:tcPr>
          <w:p w14:paraId="3D4D025D" w14:textId="198032B3" w:rsidR="00E26B80" w:rsidRPr="002D6EA7" w:rsidRDefault="00E26B80" w:rsidP="00E26B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Prema smjernicama savjetodavnog tijela JASPERS, </w:t>
            </w:r>
            <w:proofErr w:type="spellStart"/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EKOS</w:t>
            </w:r>
            <w:proofErr w:type="spellEnd"/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d.o.o. radi izmjenu Studijsko-projektne dokumentacije radi usklađivanja s ciljevima kružnog gospodarstva i prilagodbe kriterijima prihvatljivosti za sufinanciranje iz EU proračunskog razdoblja 2021.-2027.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Također, tijekom izvještajnog razdoblja, usvojen</w:t>
            </w:r>
            <w:r w:rsidR="007754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i objavljeno 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Izvješće o provedbi Plana gospodarenja otpadom RH za razdoblje 2017.-2022. na području </w:t>
            </w:r>
            <w:proofErr w:type="spellStart"/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2023. godinu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("Županijski glasnik" broj 6/2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Također, 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kupština Osječko-baranjske županije je donijela Plan gospodarenja otpadom Osječko-baranjske županije (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"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Županijski glasnik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"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broj 13/24.)</w:t>
            </w:r>
          </w:p>
        </w:tc>
      </w:tr>
      <w:tr w:rsidR="00D36922" w:rsidRPr="00A02007" w14:paraId="701C6939" w14:textId="77777777" w:rsidTr="002D6EA7">
        <w:tc>
          <w:tcPr>
            <w:tcW w:w="1418" w:type="dxa"/>
          </w:tcPr>
          <w:p w14:paraId="65A0FA13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6.2.</w:t>
            </w:r>
          </w:p>
        </w:tc>
        <w:tc>
          <w:tcPr>
            <w:tcW w:w="7653" w:type="dxa"/>
          </w:tcPr>
          <w:p w14:paraId="6BA6912D" w14:textId="6E6304D2" w:rsidR="00E26B80" w:rsidRPr="002D6EA7" w:rsidRDefault="00E26B80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Tijekom izvještajnog razdoblja sufinancirana je izgradnja, rekonstrukcija i obnova 16 objekata na području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</w:p>
        </w:tc>
      </w:tr>
      <w:tr w:rsidR="00D36922" w:rsidRPr="00A02007" w14:paraId="6DE77F60" w14:textId="77777777" w:rsidTr="002D6EA7">
        <w:tc>
          <w:tcPr>
            <w:tcW w:w="1418" w:type="dxa"/>
          </w:tcPr>
          <w:p w14:paraId="27BA2D6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7.1.</w:t>
            </w:r>
          </w:p>
        </w:tc>
        <w:tc>
          <w:tcPr>
            <w:tcW w:w="7653" w:type="dxa"/>
          </w:tcPr>
          <w:p w14:paraId="2C6D0863" w14:textId="435DFAB0" w:rsidR="00D36922" w:rsidRPr="002D6EA7" w:rsidRDefault="00E26B80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Značajno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povećan broj putnika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zračnom prometu (45.756)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odnosu na 2023. godinu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(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36.791 putnik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)</w:t>
            </w:r>
            <w:r w:rsidRP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Temeljem potpisanog Ugovora financijska potpora dodjeljuje se za troškove povezane s ulaganjima u infrastrukturu, a u svrhu ostvarenja većeg broja domaćih i međunarodnih letova, čime se potiče gospodarski razvoj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Također, t</w:t>
            </w:r>
            <w:r w:rsidR="00C36C2B" w:rsidRP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emeljem Javnog poziva za dodjelu subvencije prijevoznicima koji pružaju uslugu županijskog linijskog prijevoza putnika na području </w:t>
            </w:r>
            <w:proofErr w:type="spellStart"/>
            <w:r w:rsidR="00C36C2B" w:rsidRP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C36C2B" w:rsidRP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Rješenja o dodjeli subvencije Autotransu d.d. Cres, navedenom prijevozniku dodijeljena je subvencija u iznosu 642.615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,00</w:t>
            </w:r>
            <w:r w:rsid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C36C2B" w:rsidRP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eura</w:t>
            </w:r>
            <w:r w:rsid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a</w:t>
            </w:r>
            <w:r w:rsidR="00C36C2B" w:rsidRPr="00C36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subvencioniranje županijskog linijskog prijevoza uključio se i veliki broj jedinica lokalne samouprave</w:t>
            </w:r>
          </w:p>
        </w:tc>
      </w:tr>
      <w:tr w:rsidR="00D36922" w:rsidRPr="00A02007" w14:paraId="7DE80085" w14:textId="77777777" w:rsidTr="002D6EA7">
        <w:tc>
          <w:tcPr>
            <w:tcW w:w="1418" w:type="dxa"/>
          </w:tcPr>
          <w:p w14:paraId="650E75A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8.1.</w:t>
            </w:r>
          </w:p>
        </w:tc>
        <w:tc>
          <w:tcPr>
            <w:tcW w:w="7653" w:type="dxa"/>
          </w:tcPr>
          <w:p w14:paraId="76C4FB42" w14:textId="7565DE56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Osposobljen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51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član dobrovoljnih vatrogasnih društva i zaposlenik za zaštitu na radu</w:t>
            </w:r>
          </w:p>
        </w:tc>
      </w:tr>
      <w:tr w:rsidR="00D36922" w:rsidRPr="00A02007" w14:paraId="38F13CAA" w14:textId="77777777" w:rsidTr="002D6EA7">
        <w:tc>
          <w:tcPr>
            <w:tcW w:w="1418" w:type="dxa"/>
          </w:tcPr>
          <w:p w14:paraId="4868DDB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8.2.</w:t>
            </w:r>
          </w:p>
        </w:tc>
        <w:tc>
          <w:tcPr>
            <w:tcW w:w="7653" w:type="dxa"/>
          </w:tcPr>
          <w:p w14:paraId="7A0F5307" w14:textId="39CD25CB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Osposobljeno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pripadnika sustava civilne zaštite</w:t>
            </w:r>
          </w:p>
        </w:tc>
      </w:tr>
      <w:tr w:rsidR="00D36922" w:rsidRPr="00A02007" w14:paraId="62C3923D" w14:textId="77777777" w:rsidTr="002D6EA7">
        <w:tc>
          <w:tcPr>
            <w:tcW w:w="1418" w:type="dxa"/>
          </w:tcPr>
          <w:p w14:paraId="19B108D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9.1.</w:t>
            </w:r>
          </w:p>
        </w:tc>
        <w:tc>
          <w:tcPr>
            <w:tcW w:w="7653" w:type="dxa"/>
          </w:tcPr>
          <w:p w14:paraId="37AC2992" w14:textId="2A18D0C5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Dodijeljeno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312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potpora u svrhu razvoja gospodarstva i ljudskih potencijala</w:t>
            </w:r>
          </w:p>
        </w:tc>
      </w:tr>
      <w:tr w:rsidR="00D36922" w:rsidRPr="00A02007" w14:paraId="13191E18" w14:textId="77777777" w:rsidTr="002D6EA7">
        <w:tc>
          <w:tcPr>
            <w:tcW w:w="1418" w:type="dxa"/>
          </w:tcPr>
          <w:p w14:paraId="03CE23F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9.2.</w:t>
            </w:r>
          </w:p>
        </w:tc>
        <w:tc>
          <w:tcPr>
            <w:tcW w:w="7653" w:type="dxa"/>
          </w:tcPr>
          <w:p w14:paraId="1645E970" w14:textId="0CA5442D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Dodijeljeno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367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potpora u svrhu razvoja malog i srednjeg poduzetništva te ljudskih potencijala</w:t>
            </w:r>
          </w:p>
        </w:tc>
      </w:tr>
      <w:tr w:rsidR="00D36922" w:rsidRPr="00A02007" w14:paraId="1DF8D91C" w14:textId="77777777" w:rsidTr="002D6EA7">
        <w:tc>
          <w:tcPr>
            <w:tcW w:w="1418" w:type="dxa"/>
          </w:tcPr>
          <w:p w14:paraId="45A43F3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9.3.</w:t>
            </w:r>
          </w:p>
        </w:tc>
        <w:tc>
          <w:tcPr>
            <w:tcW w:w="7653" w:type="dxa"/>
          </w:tcPr>
          <w:p w14:paraId="491AA355" w14:textId="195AEA86" w:rsidR="00D36922" w:rsidRPr="002D6EA7" w:rsidRDefault="006B0D8B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Zgrada 1 Gospodarskog centra izgrađena je, opremljena i stavljena u uporabu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a tijekom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2024. dodatno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uloženo 146.912,21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eura u proširenje vanjskog izložbenog prostora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tijeku je i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zgradnja I. 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g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imnazije Osijek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pri čemu je 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 2024. uloženo 9.986.514,72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eura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Pripremljena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 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22 projekta u 2024. godini: Sportska dvorana Valpovo - sanacija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krovišta; sanacija športskih terena OŠ Dore Pejačević, Našice; adaptacija školsko-sportske dvorane OŠ Ernestinovo; Projekt </w:t>
            </w:r>
            <w:proofErr w:type="spellStart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CDŠ</w:t>
            </w:r>
            <w:proofErr w:type="spellEnd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Hrvatska - 10  projekata; izgradnja, rekonstrukcija i opremanje OŠ za potrebe </w:t>
            </w:r>
            <w:proofErr w:type="spellStart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jednosmjenskog</w:t>
            </w:r>
            <w:proofErr w:type="spellEnd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rada - </w:t>
            </w:r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četiri</w:t>
            </w:r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projekta; rekonstrukcija, opremanje, plansko i hitno održavanje školskih objekata - 4 projekta; izgradanja školskog parkirališta s ugibalištem u OŠ Ernestinovo. Dodatno, za 19 projekata izgradnje, rekonstrukcije i opremanja OŠ za potrebe </w:t>
            </w:r>
            <w:proofErr w:type="spellStart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jednosmjenskog</w:t>
            </w:r>
            <w:proofErr w:type="spellEnd"/>
            <w:r w:rsidRP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rada i cjelodnevne škole izrađena je projektna dokumentacija</w:t>
            </w:r>
          </w:p>
        </w:tc>
      </w:tr>
      <w:tr w:rsidR="00D36922" w:rsidRPr="00A02007" w14:paraId="70B89F16" w14:textId="77777777" w:rsidTr="002D6EA7">
        <w:tc>
          <w:tcPr>
            <w:tcW w:w="1418" w:type="dxa"/>
          </w:tcPr>
          <w:p w14:paraId="6EADC9D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9.4.</w:t>
            </w:r>
          </w:p>
        </w:tc>
        <w:tc>
          <w:tcPr>
            <w:tcW w:w="7653" w:type="dxa"/>
          </w:tcPr>
          <w:p w14:paraId="1C25C9BA" w14:textId="6F193832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šest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promidžbe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nih aktivnosti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čime je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predstavi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la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svoje gospodarske</w:t>
            </w:r>
            <w:r w:rsidR="00F12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razvojne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potencijale </w:t>
            </w:r>
            <w:r w:rsidR="00F12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stvori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la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kontakte za nova potencijalna ulaganja</w:t>
            </w:r>
          </w:p>
        </w:tc>
      </w:tr>
      <w:tr w:rsidR="00D36922" w:rsidRPr="00A02007" w14:paraId="587B06F8" w14:textId="77777777" w:rsidTr="002D6EA7">
        <w:tc>
          <w:tcPr>
            <w:tcW w:w="1418" w:type="dxa"/>
          </w:tcPr>
          <w:p w14:paraId="75BC09DF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10.1.</w:t>
            </w:r>
          </w:p>
        </w:tc>
        <w:tc>
          <w:tcPr>
            <w:tcW w:w="7653" w:type="dxa"/>
          </w:tcPr>
          <w:p w14:paraId="49D3AC05" w14:textId="5A4FA30D" w:rsidR="001570E1" w:rsidRPr="002D6EA7" w:rsidRDefault="00D36922" w:rsidP="00FB3FE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Dodijeljene </w:t>
            </w:r>
            <w:r w:rsid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182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potpore korisnicima u poljoprivredi i ruralnom razvoju; </w:t>
            </w:r>
            <w:r w:rsid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</w:t>
            </w:r>
            <w:r w:rsidR="00FB3FEE" w:rsidRP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shođene su dvije građevinske dozvole za izgradnju dva sustava </w:t>
            </w:r>
            <w:r w:rsidR="00FB3FEE" w:rsidRP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navodnjavanja, pored toga izgrađen je jedan sustav navodnjavanja</w:t>
            </w:r>
            <w:r w:rsid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a</w:t>
            </w:r>
            <w:r w:rsidR="00FB3FEE" w:rsidRPr="00FB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jedan je u fazi sanacije. </w:t>
            </w:r>
          </w:p>
        </w:tc>
      </w:tr>
      <w:tr w:rsidR="00D36922" w:rsidRPr="00A02007" w14:paraId="6C8A8024" w14:textId="77777777" w:rsidTr="002D6EA7">
        <w:tc>
          <w:tcPr>
            <w:tcW w:w="1418" w:type="dxa"/>
          </w:tcPr>
          <w:p w14:paraId="02C7390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 10.2.</w:t>
            </w:r>
          </w:p>
        </w:tc>
        <w:tc>
          <w:tcPr>
            <w:tcW w:w="7653" w:type="dxa"/>
          </w:tcPr>
          <w:p w14:paraId="2FE48336" w14:textId="0EA391F1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Ishođena građevinska dozvola za obnovu Dvorca Eugen Savojski u Bilju; dodijeljeno 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36 potpora za razvoj i unaprjeđenje lovstva i tri potpore za razvoj pametnih sela</w:t>
            </w:r>
          </w:p>
        </w:tc>
      </w:tr>
      <w:tr w:rsidR="00D36922" w:rsidRPr="00A02007" w14:paraId="744C438D" w14:textId="77777777" w:rsidTr="002D6EA7">
        <w:tc>
          <w:tcPr>
            <w:tcW w:w="1418" w:type="dxa"/>
          </w:tcPr>
          <w:p w14:paraId="1862C789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10.3.</w:t>
            </w:r>
          </w:p>
        </w:tc>
        <w:tc>
          <w:tcPr>
            <w:tcW w:w="7653" w:type="dxa"/>
          </w:tcPr>
          <w:p w14:paraId="208DA053" w14:textId="1BAC54A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Izgrađen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RDC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te stavljen u funkciju na upravljanje tvrtki Regionalni distribucijski centar Osječko-baranjske županije za voće i povrće d.o.o. Osijek;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aključeni su ugovori s 18 proizvođača te je popunjenost rashladnih kapaciteta konvencionalne proizvodnje je 63,4%  (1.845 tona)</w:t>
            </w:r>
          </w:p>
        </w:tc>
      </w:tr>
      <w:tr w:rsidR="00D36922" w:rsidRPr="00A02007" w14:paraId="76E9E569" w14:textId="77777777" w:rsidTr="002D6EA7">
        <w:tc>
          <w:tcPr>
            <w:tcW w:w="1418" w:type="dxa"/>
          </w:tcPr>
          <w:p w14:paraId="2CC8694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11.1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653" w:type="dxa"/>
          </w:tcPr>
          <w:p w14:paraId="1F7C1978" w14:textId="7755C1A1" w:rsidR="00A6640F" w:rsidRPr="002D6EA7" w:rsidRDefault="00A6640F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Provedeno ukupno 110 aktivnosti/programa za unaprjeđenje kontinentalnog turizma, od projekta prezentacijsko-edukacijski centar Tikveš Čudesna šuma, financiranja turističke zajednice </w:t>
            </w:r>
            <w:proofErr w:type="spellStart"/>
            <w:r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razvojnog projekta turističkih infrastruktura, aktivnosti predstavljanja turističkih potencijala Županije, do financiranja turističkih manifestacija, provedbe projekata ADOBE i projekta prekogranične suradnje s Republikom Srbijom.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Dodijeljene 83 </w:t>
            </w:r>
            <w:r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potpor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ruralnom turizmu</w:t>
            </w:r>
          </w:p>
        </w:tc>
      </w:tr>
      <w:tr w:rsidR="00D36922" w:rsidRPr="00A02007" w14:paraId="786C6A0D" w14:textId="77777777" w:rsidTr="002D6EA7">
        <w:tc>
          <w:tcPr>
            <w:tcW w:w="1418" w:type="dxa"/>
          </w:tcPr>
          <w:p w14:paraId="0612DEA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11.2.</w:t>
            </w:r>
          </w:p>
        </w:tc>
        <w:tc>
          <w:tcPr>
            <w:tcW w:w="7653" w:type="dxa"/>
          </w:tcPr>
          <w:p w14:paraId="1CF4DA6E" w14:textId="0C209645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Subvencioniran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pet kredita za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predfinanciranje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EU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projekata neprofitnim subjektima koji provode projekte na području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Projekt je završen u travnju 2024. godine</w:t>
            </w:r>
          </w:p>
        </w:tc>
      </w:tr>
      <w:tr w:rsidR="00D36922" w:rsidRPr="00A02007" w14:paraId="67058A0D" w14:textId="77777777" w:rsidTr="002D6EA7">
        <w:tc>
          <w:tcPr>
            <w:tcW w:w="1418" w:type="dxa"/>
          </w:tcPr>
          <w:p w14:paraId="722D687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12.1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653" w:type="dxa"/>
          </w:tcPr>
          <w:p w14:paraId="530E4F50" w14:textId="57D8D614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Izgrađena je mreža širokopojasne infrastrukture za 7 općina: Antunovac, Čepin, Erdut, Ernestinovo,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Šodolovci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Vladislavci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Vuka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Projekt je završen, čime je š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irokopojasnom infrastrukturom po subvencioniranoj tarifi obuhvaćeno preko 8.900 kućanstava i 10.000 stanovnika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a 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projektni indikatori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 u potpunosti 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izvršeni</w:t>
            </w:r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</w:t>
            </w:r>
            <w:proofErr w:type="spellStart"/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projektu nije imao financijski udio te nisu trošena sredstava iz županijskog proračuna</w:t>
            </w:r>
          </w:p>
        </w:tc>
      </w:tr>
      <w:tr w:rsidR="00D36922" w:rsidRPr="00A02007" w14:paraId="6A95B01C" w14:textId="77777777" w:rsidTr="002D6EA7">
        <w:tc>
          <w:tcPr>
            <w:tcW w:w="1418" w:type="dxa"/>
          </w:tcPr>
          <w:p w14:paraId="5BF78406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13.1.</w:t>
            </w:r>
          </w:p>
        </w:tc>
        <w:tc>
          <w:tcPr>
            <w:tcW w:w="7653" w:type="dxa"/>
          </w:tcPr>
          <w:p w14:paraId="4190C9AC" w14:textId="3AE3C15D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Uređen</w:t>
            </w:r>
            <w:r w:rsidR="007754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pisarnica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na adresi Županijska 4 u Osijeku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izvršena rekonstrukcija elektrotehničkih instalacija u dvorišnim zgradama, uređena fasada pomoćne zgrade,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uređeni poslovni prostori (ugradnja prozora, obrada parketa, bojanje zidova  i sl.), servisirane i nabavljene klime, nabavljeni računalni programi i informatička oprema, nabavljeni, održavani i servisirani službeni automobili i ostala oprema potrebna za rad upravnih tijela; ugrađena turistička signalizacija za </w:t>
            </w:r>
            <w:proofErr w:type="spellStart"/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RDC</w:t>
            </w:r>
            <w:proofErr w:type="spellEnd"/>
          </w:p>
        </w:tc>
      </w:tr>
      <w:tr w:rsidR="00D36922" w:rsidRPr="00A02007" w14:paraId="56986B6B" w14:textId="77777777" w:rsidTr="002D6EA7">
        <w:tc>
          <w:tcPr>
            <w:tcW w:w="1418" w:type="dxa"/>
          </w:tcPr>
          <w:p w14:paraId="0B92203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13.2.</w:t>
            </w:r>
          </w:p>
        </w:tc>
        <w:tc>
          <w:tcPr>
            <w:tcW w:w="7653" w:type="dxa"/>
          </w:tcPr>
          <w:p w14:paraId="7FEA324B" w14:textId="2DBCBD31" w:rsidR="00D36922" w:rsidRPr="002D6EA7" w:rsidRDefault="003B4769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Dana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veljače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godine 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izrađen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usvojen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e Izmjene i dopune </w:t>
            </w:r>
            <w:r w:rsidR="00A6640F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Provedbenog programa </w:t>
            </w:r>
            <w:proofErr w:type="spellStart"/>
            <w:r w:rsidR="00A6640F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mandatno razdoblje 2021.-2025. te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Godišnje izvješće o provedbi Provedbenog programa 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202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godini; 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ožujka 202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</w:t>
            </w:r>
            <w:r w:rsidR="00CF3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godine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izrađeno i usvojeno Godišnje izvješće o provedbi Plana razvoja 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202</w:t>
            </w:r>
            <w:r w:rsid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godini</w:t>
            </w:r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; </w:t>
            </w:r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 prosinca 2024. godine</w:t>
            </w:r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</w:t>
            </w:r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zrađen</w:t>
            </w:r>
            <w:r w:rsid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i usvojen</w:t>
            </w:r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Plan vrednovanja akata strateškog planiranja </w:t>
            </w:r>
            <w:proofErr w:type="spellStart"/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2025. godini </w:t>
            </w:r>
          </w:p>
        </w:tc>
      </w:tr>
      <w:tr w:rsidR="00D36922" w:rsidRPr="00A02007" w14:paraId="3E724FE8" w14:textId="77777777" w:rsidTr="002D6EA7">
        <w:tc>
          <w:tcPr>
            <w:tcW w:w="1418" w:type="dxa"/>
          </w:tcPr>
          <w:p w14:paraId="305DD199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13.3.</w:t>
            </w:r>
          </w:p>
          <w:p w14:paraId="1A3E9960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38C9F23" w14:textId="21231862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2CD5ABD" w14:textId="5A6B2860" w:rsidR="00D36922" w:rsidRPr="00A02007" w:rsidRDefault="00A3647C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14.1.</w:t>
            </w:r>
          </w:p>
          <w:p w14:paraId="2B1ED3B6" w14:textId="77777777" w:rsidR="00D36922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689A61F" w14:textId="77777777" w:rsidR="003E77A8" w:rsidRDefault="003E77A8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F1912FB" w14:textId="77777777" w:rsidR="003E77A8" w:rsidRPr="00A02007" w:rsidRDefault="003E77A8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FE77B88" w14:textId="77777777" w:rsidR="00CF36CC" w:rsidRDefault="00CF36C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342FDA9D" w14:textId="2AE28A7C" w:rsidR="00CF36CC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14.2.</w:t>
            </w:r>
          </w:p>
          <w:p w14:paraId="753A2F1E" w14:textId="3CB2D8B1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7653" w:type="dxa"/>
          </w:tcPr>
          <w:p w14:paraId="15945011" w14:textId="5BF8C1FA" w:rsidR="00D36922" w:rsidRPr="002D6EA7" w:rsidRDefault="00A3647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Premašen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cilj od 99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.000 jedinstvenih godišnjih pregleda </w:t>
            </w:r>
            <w:proofErr w:type="spellStart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SSUOBŽ</w:t>
            </w:r>
            <w:proofErr w:type="spellEnd"/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-a za 2023. godinu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izvještajnom razdoblju zaprimljen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 je 275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zahtjeva za izdavanje uporabne dozvole, a izdan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ukupno 277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uporabn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ih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dozvola</w:t>
            </w:r>
          </w:p>
          <w:p w14:paraId="2187382D" w14:textId="696E027B" w:rsidR="003C7B2F" w:rsidRDefault="00D36922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Institucionalni razvoj i jačanje kapaciteta javnih institucija u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ojačan je kroz projekt Tehničke pomoći JU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ŽRA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C7B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te je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pružena tehnička pomoć javnopravnim tijelima s područja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u planiranju i identifikaciji razvojnih projekata</w:t>
            </w:r>
            <w:r w:rsidR="00B42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JU </w:t>
            </w:r>
            <w:proofErr w:type="spellStart"/>
            <w:r w:rsidR="00B42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ŽRA</w:t>
            </w:r>
            <w:proofErr w:type="spellEnd"/>
            <w:r w:rsidR="00B42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42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="00B42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 sudjelovala u pripremi ukupno 59 projekata, kao i u provedbi 21 projekta</w:t>
            </w:r>
          </w:p>
          <w:p w14:paraId="7150A90D" w14:textId="498C2C2B" w:rsidR="00D36922" w:rsidRPr="002D6EA7" w:rsidRDefault="00D36922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Održavana redovita koordinacija s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JLS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-ovima, lokalnim koordinatorima, LAG-ovima i razvojnim dionicima uključenima u rad Partnerskog vijeća </w:t>
            </w:r>
            <w:proofErr w:type="spellStart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</w:t>
            </w:r>
            <w:proofErr w:type="spellEnd"/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kojima su pružene relevantne informacije o dostupnim izvorima financiranja projekata, o sustavu strateškog planiranja i upravljanja razvojem te drugim temama od razvojnog interesa.</w:t>
            </w:r>
          </w:p>
        </w:tc>
      </w:tr>
    </w:tbl>
    <w:p w14:paraId="6BEA4CA7" w14:textId="74204ED3" w:rsidR="00D36922" w:rsidRPr="00A02007" w:rsidRDefault="002D6EA7" w:rsidP="00D36922">
      <w:pPr>
        <w:pStyle w:val="Default"/>
        <w:numPr>
          <w:ilvl w:val="1"/>
          <w:numId w:val="8"/>
        </w:numPr>
        <w:spacing w:after="240"/>
        <w:jc w:val="both"/>
        <w:outlineLvl w:val="1"/>
        <w:rPr>
          <w:b/>
          <w:color w:val="auto"/>
        </w:rPr>
      </w:pPr>
      <w:bookmarkStart w:id="7" w:name="_Toc109387291"/>
      <w:bookmarkEnd w:id="6"/>
      <w:r>
        <w:rPr>
          <w:b/>
          <w:color w:val="auto"/>
        </w:rPr>
        <w:lastRenderedPageBreak/>
        <w:t xml:space="preserve"> </w:t>
      </w:r>
      <w:r w:rsidR="00D36922" w:rsidRPr="00A02007">
        <w:rPr>
          <w:b/>
          <w:color w:val="auto"/>
        </w:rPr>
        <w:t>Preporuke za otklanjanje prepreka u postignuću mjera</w:t>
      </w:r>
      <w:bookmarkEnd w:id="7"/>
    </w:p>
    <w:p w14:paraId="4A55D37A" w14:textId="4F926401" w:rsidR="00D36922" w:rsidRDefault="00D36922" w:rsidP="001C1812">
      <w:pPr>
        <w:pStyle w:val="Default"/>
        <w:ind w:firstLine="720"/>
        <w:jc w:val="both"/>
        <w:rPr>
          <w:color w:val="auto"/>
        </w:rPr>
      </w:pPr>
      <w:r w:rsidRPr="00A02007">
        <w:rPr>
          <w:color w:val="auto"/>
        </w:rPr>
        <w:t xml:space="preserve">S obzirom da </w:t>
      </w:r>
      <w:r w:rsidR="001C1812">
        <w:rPr>
          <w:color w:val="auto"/>
        </w:rPr>
        <w:t>mjere</w:t>
      </w:r>
      <w:r w:rsidRPr="00A02007">
        <w:rPr>
          <w:color w:val="auto"/>
        </w:rPr>
        <w:t xml:space="preserve"> provodi </w:t>
      </w:r>
      <w:r w:rsidR="001C1812">
        <w:rPr>
          <w:color w:val="auto"/>
        </w:rPr>
        <w:t>bez</w:t>
      </w:r>
      <w:r w:rsidRPr="00A02007">
        <w:rPr>
          <w:color w:val="auto"/>
        </w:rPr>
        <w:t xml:space="preserve"> odstupanja </w:t>
      </w:r>
      <w:r w:rsidR="00B42E45">
        <w:rPr>
          <w:color w:val="auto"/>
        </w:rPr>
        <w:t>u odnosu na</w:t>
      </w:r>
      <w:r w:rsidRPr="00A02007">
        <w:rPr>
          <w:color w:val="auto"/>
        </w:rPr>
        <w:t xml:space="preserve"> predviđen</w:t>
      </w:r>
      <w:r w:rsidR="00B42E45">
        <w:rPr>
          <w:color w:val="auto"/>
        </w:rPr>
        <w:t>u</w:t>
      </w:r>
      <w:r w:rsidRPr="00A02007">
        <w:rPr>
          <w:color w:val="auto"/>
        </w:rPr>
        <w:t xml:space="preserve"> dinamik</w:t>
      </w:r>
      <w:r w:rsidR="00B42E45">
        <w:rPr>
          <w:color w:val="auto"/>
        </w:rPr>
        <w:t>u</w:t>
      </w:r>
      <w:r w:rsidRPr="00A02007">
        <w:rPr>
          <w:color w:val="auto"/>
        </w:rPr>
        <w:t xml:space="preserve"> provedbe, očekuje se </w:t>
      </w:r>
      <w:r w:rsidR="001C1812">
        <w:rPr>
          <w:color w:val="auto"/>
        </w:rPr>
        <w:t>uspješan</w:t>
      </w:r>
      <w:r w:rsidRPr="00A02007">
        <w:rPr>
          <w:color w:val="auto"/>
        </w:rPr>
        <w:t xml:space="preserve"> nastav</w:t>
      </w:r>
      <w:r w:rsidR="001C1812">
        <w:rPr>
          <w:color w:val="auto"/>
        </w:rPr>
        <w:t>ak</w:t>
      </w:r>
      <w:r w:rsidRPr="00A02007">
        <w:rPr>
          <w:color w:val="auto"/>
        </w:rPr>
        <w:t xml:space="preserve"> provedb</w:t>
      </w:r>
      <w:r w:rsidR="001C1812">
        <w:rPr>
          <w:color w:val="auto"/>
        </w:rPr>
        <w:t>e</w:t>
      </w:r>
      <w:r w:rsidRPr="00A02007">
        <w:rPr>
          <w:color w:val="auto"/>
        </w:rPr>
        <w:t xml:space="preserve"> planiranih aktivnosti</w:t>
      </w:r>
      <w:bookmarkStart w:id="8" w:name="_Toc109387292"/>
      <w:r w:rsidRPr="00A02007">
        <w:rPr>
          <w:color w:val="auto"/>
        </w:rPr>
        <w:t>.</w:t>
      </w:r>
    </w:p>
    <w:p w14:paraId="42F84822" w14:textId="77777777" w:rsidR="003B4769" w:rsidRDefault="003B4769" w:rsidP="001C1812">
      <w:pPr>
        <w:pStyle w:val="Default"/>
        <w:ind w:firstLine="720"/>
        <w:jc w:val="both"/>
        <w:rPr>
          <w:color w:val="auto"/>
        </w:rPr>
      </w:pPr>
    </w:p>
    <w:p w14:paraId="33DFE402" w14:textId="77777777" w:rsidR="003B4769" w:rsidRPr="00A02007" w:rsidRDefault="003B4769" w:rsidP="001C1812">
      <w:pPr>
        <w:pStyle w:val="Default"/>
        <w:ind w:firstLine="720"/>
        <w:jc w:val="both"/>
        <w:rPr>
          <w:color w:val="auto"/>
        </w:rPr>
      </w:pPr>
    </w:p>
    <w:p w14:paraId="599EC76F" w14:textId="77777777" w:rsidR="00D36922" w:rsidRPr="002D6EA7" w:rsidRDefault="00D36922" w:rsidP="00D36922">
      <w:pPr>
        <w:pStyle w:val="Odlomakpopisa"/>
        <w:numPr>
          <w:ilvl w:val="0"/>
          <w:numId w:val="8"/>
        </w:numPr>
        <w:spacing w:after="24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D6EA7">
        <w:rPr>
          <w:rFonts w:ascii="Times New Roman" w:hAnsi="Times New Roman" w:cs="Times New Roman"/>
          <w:b/>
          <w:bCs/>
          <w:sz w:val="24"/>
          <w:szCs w:val="24"/>
        </w:rPr>
        <w:t>Doprinos ostvarenju ciljeva javnih politika</w:t>
      </w:r>
      <w:bookmarkEnd w:id="8"/>
    </w:p>
    <w:p w14:paraId="3B55DE8B" w14:textId="624B9447" w:rsidR="00D36922" w:rsidRPr="00A02007" w:rsidRDefault="00D36922" w:rsidP="00D36922">
      <w:pPr>
        <w:spacing w:after="24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02007">
        <w:rPr>
          <w:rFonts w:ascii="Times New Roman" w:hAnsi="Times New Roman" w:cs="Times New Roman"/>
          <w:iCs/>
          <w:sz w:val="24"/>
          <w:szCs w:val="24"/>
        </w:rPr>
        <w:tab/>
        <w:t>Provedbenim programom predviđeno je usklađivanje s ciljevima javnih politika u višem strateškom aktu. S obzirom da su u srpnju 2022. godine usvojene Izmjene i dopune Provedbenog programa, čime je on usklađen s Planom razvoja iz ožujk</w:t>
      </w:r>
      <w:r w:rsidR="003E77A8">
        <w:rPr>
          <w:rFonts w:ascii="Times New Roman" w:hAnsi="Times New Roman" w:cs="Times New Roman"/>
          <w:iCs/>
          <w:sz w:val="24"/>
          <w:szCs w:val="24"/>
        </w:rPr>
        <w:t>a</w:t>
      </w:r>
      <w:r w:rsidRPr="00A02007">
        <w:rPr>
          <w:rFonts w:ascii="Times New Roman" w:hAnsi="Times New Roman" w:cs="Times New Roman"/>
          <w:iCs/>
          <w:sz w:val="24"/>
          <w:szCs w:val="24"/>
        </w:rPr>
        <w:t xml:space="preserve"> 2022. godine, ciljevi javnih politika kojima se doprinosi provedbom mjera su posebni ciljevi iz Plana razvoja. </w:t>
      </w:r>
    </w:p>
    <w:p w14:paraId="68473F94" w14:textId="0E3E03A2" w:rsidR="00D36922" w:rsidRPr="002D6EA7" w:rsidRDefault="00D36922" w:rsidP="00D36922">
      <w:pPr>
        <w:spacing w:after="240" w:line="240" w:lineRule="auto"/>
        <w:ind w:left="709" w:right="1841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D6EA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Ukupni financijski doprinos posebnim ciljevima Plana razvoja: </w:t>
      </w:r>
      <w:r w:rsidR="00C22CA0" w:rsidRPr="00C22CA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240.121.51</w:t>
      </w:r>
      <w:r w:rsidR="009F5B1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C22CA0" w:rsidRPr="00C22CA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9F5B1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39</w:t>
      </w:r>
      <w:r w:rsidRPr="002D6EA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eura</w:t>
      </w:r>
    </w:p>
    <w:p w14:paraId="74754874" w14:textId="729DF16C" w:rsidR="00D36922" w:rsidRPr="006D6957" w:rsidRDefault="00D36922" w:rsidP="00D369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2007">
        <w:rPr>
          <w:rFonts w:ascii="Times New Roman" w:hAnsi="Times New Roman" w:cs="Times New Roman"/>
          <w:i/>
          <w:iCs/>
          <w:sz w:val="24"/>
          <w:szCs w:val="24"/>
        </w:rPr>
        <w:t>Napomena:</w:t>
      </w:r>
      <w:r w:rsidRPr="00A02007">
        <w:rPr>
          <w:rFonts w:ascii="Times New Roman" w:hAnsi="Times New Roman" w:cs="Times New Roman"/>
          <w:iCs/>
          <w:sz w:val="24"/>
          <w:szCs w:val="24"/>
        </w:rPr>
        <w:t xml:space="preserve"> Mjera </w:t>
      </w:r>
      <w:r w:rsidRPr="002D6EA7">
        <w:rPr>
          <w:rFonts w:ascii="Times New Roman" w:hAnsi="Times New Roman" w:cs="Times New Roman"/>
          <w:bCs/>
          <w:iCs/>
          <w:sz w:val="24"/>
          <w:szCs w:val="24"/>
        </w:rPr>
        <w:t>bez dodijeljenog rednog broja</w:t>
      </w:r>
      <w:r w:rsidRPr="00A02007">
        <w:rPr>
          <w:rFonts w:ascii="Times New Roman" w:hAnsi="Times New Roman" w:cs="Times New Roman"/>
          <w:b/>
          <w:iCs/>
          <w:sz w:val="24"/>
          <w:szCs w:val="24"/>
        </w:rPr>
        <w:t xml:space="preserve"> -</w:t>
      </w:r>
      <w:r w:rsidRPr="00A020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02007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Lokalna uprava i administracija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uključuje materijalne i sve ostale rashode vezane za redovite poslove upravnih tijela i administracije u </w:t>
      </w:r>
      <w:proofErr w:type="spellStart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-u te nije vezana uz unaprjeđenje nekog od posebnih ciljeva iz Plana razvoja.</w:t>
      </w:r>
    </w:p>
    <w:p w14:paraId="0F35B9B3" w14:textId="18331B4E" w:rsidR="00D36922" w:rsidRPr="00A02007" w:rsidRDefault="00D36922" w:rsidP="00D36922">
      <w:pPr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02007">
        <w:rPr>
          <w:rFonts w:ascii="Times New Roman" w:hAnsi="Times New Roman" w:cs="Times New Roman"/>
          <w:iCs/>
          <w:sz w:val="24"/>
          <w:szCs w:val="24"/>
        </w:rPr>
        <w:t>Doprinos mjera iz Provedbenog programa posebnim ciljevima iz Plana razvoja:</w:t>
      </w:r>
    </w:p>
    <w:p w14:paraId="1B21CB8A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1. Podrška demografskoj revitalizaciji i osnaživanje obitelji</w:t>
      </w:r>
    </w:p>
    <w:p w14:paraId="7A8A39DB" w14:textId="0AB2C61B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-a: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sklopljen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ukupno 14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ugovora o subvencioniranju kamata za stambene kredite te osigurana jednokratna pomoć obiteljima 1.8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novorođene djece s područja </w:t>
      </w:r>
      <w:proofErr w:type="spellStart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821.827,98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23DA86C3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2. Razvoj i unaprjeđenje sustava zdravstva i socijalne skrbi</w:t>
      </w:r>
    </w:p>
    <w:p w14:paraId="1170B897" w14:textId="6D54187C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-a: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financirano očuvanje rada i podizanja razine kvalitete zdravstvenih ustanova; monitoring vode za ljudsku potrošnju i praćenje </w:t>
      </w:r>
      <w:proofErr w:type="spellStart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alergogene</w:t>
      </w:r>
      <w:proofErr w:type="spellEnd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peludi u zraku; osigurana jednokratna pomoć za ukupno 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590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umirovljenika; osigurana jednokratna pomoć za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ukupno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603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socijalno ugrožen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ih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građan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 pruž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ena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pomoć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198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stariji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osoba kroz Program Zaželi (3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žen</w:t>
      </w:r>
      <w:r w:rsidR="003A334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 i 1 muškarac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uključeni u projekt); osigurana potpora za zaštitu građana od zaraznih bolesti koje prijenose komarci.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60.081.849,41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2C6632DA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3. Razvoj i unaprjeđenje odgojno-obrazovne i znanstveno-istraživačke djelatnosti u funkciji gospodarstva i tržišta rada</w:t>
      </w:r>
    </w:p>
    <w:p w14:paraId="67B99F4C" w14:textId="018FA3E7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-a: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stipendirano 100 učenika</w:t>
      </w:r>
      <w:r w:rsidR="003E77A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56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studenata na diplomskim i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122</w:t>
      </w:r>
      <w:r w:rsidR="003E77A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poslijediplomskim studijskim programima; provodi se program "Vrijeme je za školski obrok"; osiguran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 213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pomoćnika u nastavi učenicima s poteškoćama u razvoju; ukupno 1.400 djece uključeno u programe obrazovanja u području tehničke kulture (</w:t>
      </w:r>
      <w:proofErr w:type="spellStart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STEM</w:t>
      </w:r>
      <w:proofErr w:type="spellEnd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); sufinancirano pohađanje programa osposobljavanja za ukupno 6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7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polaznika.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152.844.939,26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 </w:t>
      </w:r>
    </w:p>
    <w:p w14:paraId="57211919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4. Jačanje zajednice i civilnog društva u funkciji poticanja aktivnog i kvalitetnog života građana</w:t>
      </w:r>
    </w:p>
    <w:p w14:paraId="2BCCC2E7" w14:textId="6602DCB2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-a: financirano ukupno </w:t>
      </w:r>
      <w:r w:rsidR="00406EE9">
        <w:rPr>
          <w:rFonts w:ascii="Times New Roman" w:hAnsi="Times New Roman" w:cs="Times New Roman"/>
          <w:sz w:val="24"/>
          <w:szCs w:val="24"/>
        </w:rPr>
        <w:t>30</w:t>
      </w:r>
      <w:r w:rsidRPr="00A02007">
        <w:rPr>
          <w:rFonts w:ascii="Times New Roman" w:hAnsi="Times New Roman" w:cs="Times New Roman"/>
          <w:sz w:val="24"/>
          <w:szCs w:val="24"/>
        </w:rPr>
        <w:t xml:space="preserve"> projekata/akcija/radionica vezanih za odgoj, obrazovanje i kulturu</w:t>
      </w:r>
      <w:r w:rsidR="0031277F">
        <w:rPr>
          <w:rFonts w:ascii="Times New Roman" w:hAnsi="Times New Roman" w:cs="Times New Roman"/>
          <w:sz w:val="24"/>
          <w:szCs w:val="24"/>
        </w:rPr>
        <w:t>;</w:t>
      </w:r>
      <w:r w:rsidRPr="00A02007">
        <w:rPr>
          <w:rFonts w:ascii="Times New Roman" w:hAnsi="Times New Roman" w:cs="Times New Roman"/>
          <w:sz w:val="24"/>
          <w:szCs w:val="24"/>
        </w:rPr>
        <w:t xml:space="preserve">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</w:t>
      </w:r>
      <w:r w:rsidR="002257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korisnika </w:t>
      </w:r>
      <w:r w:rsidR="0031277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primilo </w:t>
      </w:r>
      <w:r w:rsidR="002257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potpor</w:t>
      </w:r>
      <w:r w:rsidR="0031277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</w:t>
      </w:r>
      <w:r w:rsidR="002257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očuvanje hrvatske tradicije;</w:t>
      </w:r>
      <w:r w:rsidR="002257DF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>sufinanciran</w:t>
      </w:r>
      <w:r w:rsidR="00406EE9">
        <w:rPr>
          <w:rFonts w:ascii="Times New Roman" w:hAnsi="Times New Roman" w:cs="Times New Roman"/>
          <w:sz w:val="24"/>
          <w:szCs w:val="24"/>
        </w:rPr>
        <w:t>o</w:t>
      </w:r>
      <w:r w:rsidRPr="00A02007">
        <w:rPr>
          <w:rFonts w:ascii="Times New Roman" w:hAnsi="Times New Roman" w:cs="Times New Roman"/>
          <w:sz w:val="24"/>
          <w:szCs w:val="24"/>
        </w:rPr>
        <w:t xml:space="preserve"> ukupno </w:t>
      </w:r>
      <w:r w:rsidR="00406EE9">
        <w:rPr>
          <w:rFonts w:ascii="Times New Roman" w:hAnsi="Times New Roman" w:cs="Times New Roman"/>
          <w:sz w:val="24"/>
          <w:szCs w:val="24"/>
        </w:rPr>
        <w:t>38</w:t>
      </w:r>
      <w:r w:rsidRPr="00A02007">
        <w:rPr>
          <w:rFonts w:ascii="Times New Roman" w:hAnsi="Times New Roman" w:cs="Times New Roman"/>
          <w:sz w:val="24"/>
          <w:szCs w:val="24"/>
        </w:rPr>
        <w:t xml:space="preserve"> projekta za kapitalna ulaganja i aktivnosti vjerskih zajednica; 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lastRenderedPageBreak/>
        <w:t xml:space="preserve">sufinancirana sportska školska društva u </w:t>
      </w:r>
      <w:proofErr w:type="spellStart"/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B42E4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školski objekti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 financirani programi i projekti u sportu te velike sportske priredbe; ukupno 1.</w:t>
      </w:r>
      <w:r w:rsidR="00B42E4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587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sudionika u financiranim aktivnostima te 30.000 posjetitelja velikih sportskih aktivnosti; sufinancirani projekti braniteljskih udruga; financirano 55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9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protokola za pokope hrvatskih branitelja;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sufinancirana ukupno 173 p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rogram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/projekt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poticanja kulturnog stvaralaštva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okviru j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avn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og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poziv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406EE9" w:rsidRPr="00A712B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kulturu uključujući 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Festival hrvatske tamburaške glazbe u Osijeku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Đakovačk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vezov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5.404.717,55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 </w:t>
      </w:r>
    </w:p>
    <w:p w14:paraId="695DE431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5. Unaprjeđenje sustava zaštite okoliša i održivog korištenja prirode te jačanje otpornosti i ublažavanje klimatskih promjena</w:t>
      </w:r>
    </w:p>
    <w:p w14:paraId="5208288E" w14:textId="3D8B115C" w:rsidR="00D36922" w:rsidRPr="006D6957" w:rsidRDefault="00D36922" w:rsidP="00406EE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695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6D695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6D6957">
        <w:rPr>
          <w:rFonts w:ascii="Times New Roman" w:hAnsi="Times New Roman" w:cs="Times New Roman"/>
          <w:sz w:val="24"/>
          <w:szCs w:val="24"/>
        </w:rPr>
        <w:t xml:space="preserve">-a: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izrađena 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Stratešk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studij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utjecaja Plana gospodarenja otpadom </w:t>
      </w:r>
      <w:proofErr w:type="spellStart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okoliš (</w:t>
      </w:r>
      <w:proofErr w:type="spellStart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PGO</w:t>
      </w:r>
      <w:proofErr w:type="spellEnd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)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</w:t>
      </w:r>
      <w:r w:rsidR="00406EE9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406EE9" w:rsidRPr="0016396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oneseno mišljenje Povjerenstva za stratešku procjenu utjecaja na okoliš VI. Izmjena i dopuna Prostornog plana Osječko-baranjske županije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; </w:t>
      </w:r>
      <w:r w:rsidR="00406EE9">
        <w:rPr>
          <w:rFonts w:ascii="Times New Roman" w:hAnsi="Times New Roman" w:cs="Times New Roman"/>
          <w:sz w:val="24"/>
          <w:szCs w:val="24"/>
        </w:rPr>
        <w:t xml:space="preserve"> započela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rovedba aktivnosti uklanjanja invazivnih stranih vrsta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provedeno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šest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aktivnost predviđenih projektom "</w:t>
      </w:r>
      <w:proofErr w:type="spellStart"/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ClimEmpower</w:t>
      </w:r>
      <w:proofErr w:type="spellEnd"/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"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aktivnosti za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nastavak restauracije Posebnog ornitološkog rezervata </w:t>
      </w:r>
      <w:proofErr w:type="spellStart"/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Podpanj</w:t>
      </w:r>
      <w:proofErr w:type="spellEnd"/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tijeku izrada studije koju ću Javna ustanova koristiti za prijavu budućeg projekta restauracije</w:t>
      </w:r>
      <w:r w:rsidRPr="006D6957">
        <w:rPr>
          <w:rFonts w:ascii="Times New Roman" w:hAnsi="Times New Roman" w:cs="Times New Roman"/>
          <w:sz w:val="24"/>
          <w:szCs w:val="24"/>
        </w:rPr>
        <w:t>; provedbom mjere obuhvaćen</w:t>
      </w:r>
      <w:r w:rsidR="00AB579E">
        <w:rPr>
          <w:rFonts w:ascii="Times New Roman" w:hAnsi="Times New Roman" w:cs="Times New Roman"/>
          <w:sz w:val="24"/>
          <w:szCs w:val="24"/>
        </w:rPr>
        <w:t>a su dva</w:t>
      </w:r>
      <w:r w:rsidRPr="006D6957">
        <w:rPr>
          <w:rFonts w:ascii="Times New Roman" w:hAnsi="Times New Roman" w:cs="Times New Roman"/>
          <w:sz w:val="24"/>
          <w:szCs w:val="24"/>
        </w:rPr>
        <w:t xml:space="preserve"> objekta u javnom vlasništvu vezano uz poboljšanje energetskih svojstava te 64 objekta  u privatnom vlasništvu vezano uz poboljšanje energetskih svojstava kroz </w:t>
      </w:r>
      <w:r w:rsidR="00AB579E">
        <w:rPr>
          <w:rFonts w:ascii="Times New Roman" w:hAnsi="Times New Roman" w:cs="Times New Roman"/>
          <w:sz w:val="24"/>
          <w:szCs w:val="24"/>
        </w:rPr>
        <w:t xml:space="preserve">sufinanciranje kredita za </w:t>
      </w:r>
      <w:r w:rsidRPr="006D6957">
        <w:rPr>
          <w:rFonts w:ascii="Times New Roman" w:hAnsi="Times New Roman" w:cs="Times New Roman"/>
          <w:sz w:val="24"/>
          <w:szCs w:val="24"/>
        </w:rPr>
        <w:t>energetsku obnovu.</w:t>
      </w:r>
      <w:r w:rsidR="00406EE9">
        <w:rPr>
          <w:rFonts w:ascii="Times New Roman" w:hAnsi="Times New Roman" w:cs="Times New Roman"/>
          <w:sz w:val="24"/>
          <w:szCs w:val="24"/>
        </w:rPr>
        <w:t xml:space="preserve"> Također,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zrađen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je </w:t>
      </w:r>
      <w:r w:rsidR="00406EE9" w:rsidRPr="00CD30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Akcijski plan energetske učinkovitosti Osječko-baranjske županije za razdoblje od 2025.-2027. godine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Pr="006D6957">
        <w:rPr>
          <w:rFonts w:ascii="Times New Roman" w:hAnsi="Times New Roman" w:cs="Times New Roman"/>
          <w:sz w:val="24"/>
          <w:szCs w:val="24"/>
        </w:rPr>
        <w:t xml:space="preserve"> </w:t>
      </w:r>
      <w:r w:rsidRPr="006D6957">
        <w:rPr>
          <w:rFonts w:ascii="Times New Roman" w:hAnsi="Times New Roman" w:cs="Times New Roman"/>
          <w:b/>
          <w:bCs/>
          <w:sz w:val="24"/>
          <w:szCs w:val="24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634.174,10</w:t>
      </w:r>
      <w:r w:rsidRPr="006D6957">
        <w:rPr>
          <w:rFonts w:ascii="Times New Roman" w:hAnsi="Times New Roman" w:cs="Times New Roman"/>
          <w:b/>
          <w:bCs/>
          <w:sz w:val="24"/>
          <w:szCs w:val="24"/>
        </w:rPr>
        <w:t xml:space="preserve"> eura.</w:t>
      </w:r>
    </w:p>
    <w:p w14:paraId="1E08B9FD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6. Razvoj lokalne i regionalne infrastrukture radi unaprjeđenja kvalitete života s ciljem ekološke i energetske tranzicije</w:t>
      </w:r>
    </w:p>
    <w:p w14:paraId="4FD3CFB0" w14:textId="4693C7F9" w:rsidR="00D36922" w:rsidRPr="006D6957" w:rsidRDefault="00D36922" w:rsidP="003E77A8">
      <w:pPr>
        <w:spacing w:after="24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hAnsi="Times New Roman" w:cs="Times New Roman"/>
          <w:sz w:val="24"/>
          <w:szCs w:val="24"/>
        </w:rPr>
        <w:t>OBŽ</w:t>
      </w:r>
      <w:proofErr w:type="spellEnd"/>
      <w:r w:rsidRPr="00A02007">
        <w:rPr>
          <w:rFonts w:ascii="Times New Roman" w:hAnsi="Times New Roman" w:cs="Times New Roman"/>
          <w:sz w:val="24"/>
          <w:szCs w:val="24"/>
        </w:rPr>
        <w:t xml:space="preserve">-a: </w:t>
      </w:r>
      <w:proofErr w:type="spellStart"/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EKOS</w:t>
      </w:r>
      <w:proofErr w:type="spellEnd"/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d.o.o. 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izrađuje </w:t>
      </w:r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izmjenu Studijsko-projektne dokumentacije radi usklađivanja s ciljevima kružnog gospodarstva i prilagodbe kriterijima prihvatljivosti za sufinanciranje iz EU proračunskog razdoblja 2021.-2027.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; usvojeno i objavljeno </w:t>
      </w:r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Izvješće o provedbi Plana gospodarenja otpadom RH za razdoblje 2017.-2022. na području </w:t>
      </w:r>
      <w:proofErr w:type="spellStart"/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2023. godinu</w:t>
      </w:r>
      <w:r w:rsidR="00406E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te</w:t>
      </w:r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don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esen</w:t>
      </w:r>
      <w:r w:rsidR="00406EE9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Plan gospodarenja otpadom Osječko-baranjske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županije;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odijeljena sredstva za kapitalna ulaganja u ukupno </w:t>
      </w:r>
      <w:r w:rsidR="00406EE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16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projekata jedinica lokalne samouprave. </w:t>
      </w:r>
      <w:r w:rsidRPr="006D695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979.955,76</w:t>
      </w:r>
      <w:r w:rsidR="00DD3566" w:rsidRPr="006D695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6D695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eura. </w:t>
      </w:r>
    </w:p>
    <w:p w14:paraId="0BD3764C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7. Razvoj i unaprjeđenje održive mobilnosti</w:t>
      </w:r>
    </w:p>
    <w:p w14:paraId="4A6DEF8A" w14:textId="495AC96F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</w:t>
      </w:r>
      <w:r w:rsidR="00B51E5C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načajno 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je </w:t>
      </w:r>
      <w:r w:rsidR="00B51E5C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povećan broj putnika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zračnom prometu </w:t>
      </w:r>
      <w:r w:rsidR="00B51E5C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odnosu na 2023. godinu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a dodijeljena je </w:t>
      </w:r>
      <w:r w:rsidR="00B51E5C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financijska potpora 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zračnoj luci</w:t>
      </w:r>
      <w:r w:rsidR="00B51E5C" w:rsidRPr="00E26B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troškove povezane s ulaganjima u infrastrukturu, a u svrhu ostvarenja većeg broja domaćih i međunarodnih letova, čime se potiče gospodarski razvoj </w:t>
      </w:r>
      <w:proofErr w:type="spellStart"/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Također, t</w:t>
      </w:r>
      <w:r w:rsidR="00B51E5C" w:rsidRPr="00C36C2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emeljem Javnog poziva za dodjelu subvencije prijevoznicima koji pružaju uslugu županijskog linijskog prijevoza putnika na području </w:t>
      </w:r>
      <w:proofErr w:type="spellStart"/>
      <w:r w:rsidR="00B51E5C" w:rsidRPr="00C36C2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B51E5C" w:rsidRPr="00C36C2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Rješenja o dodjeli subvencije Autotransu d.d. Cres, navedenom prijevozniku dodijeljena je subvencija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a</w:t>
      </w:r>
      <w:r w:rsidR="00B51E5C" w:rsidRPr="00C36C2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subvencioniranje županijskog linijskog prijevoza uključio se i veliki broj jedinica lokalne samouprave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6D695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896.343,90</w:t>
      </w:r>
      <w:r w:rsidRPr="006D695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eura.</w:t>
      </w:r>
    </w:p>
    <w:p w14:paraId="768B683B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8. Jačanje kapaciteta, spremnosti i otpornosti zajednice za rizike</w:t>
      </w:r>
    </w:p>
    <w:p w14:paraId="5D2A9D3D" w14:textId="7C7D28DB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-a: osposobljen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je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51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član dobrovoljnih vatrogasnih društava i zaposlenik za zaštitu na radu; pružena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je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vatrogasna i civilna zaštita; poboljšana opremljenost i kapacitet protupožarnih snaga, osposobljeno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19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pripadnika sustava civilne zaštite.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469.756</w:t>
      </w:r>
      <w:r w:rsidR="00CF36C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70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46DF061A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lastRenderedPageBreak/>
        <w:t>PC 9. Razvoj i unaprjeđenje poslovnog okruženja te konkurentnosti i inovativnosti gospodarstva</w:t>
      </w:r>
    </w:p>
    <w:p w14:paraId="74F9DE39" w14:textId="3BB200B2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dodijeljeno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312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poduzetnicima/poslovnim subjektima u svrhu razvoja gospodarstva i ljudskih potencijala te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367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u svrhu razvoja malog i srednjeg poduzetništva i ljudskih potencijala;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dodatno sredstva su uložena u funkciju</w:t>
      </w:r>
      <w:r w:rsidR="006B35D7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Zgrad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6B35D7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6B35D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="006B35D7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Gospodarskog centra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; 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tijeku je izgradnja I. </w:t>
      </w:r>
      <w:r w:rsidR="00CF36C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imnazije Osijek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 p</w:t>
      </w:r>
      <w:r w:rsidR="00E867D0" w:rsidRPr="006B0D8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ripremljena 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su </w:t>
      </w:r>
      <w:r w:rsidR="00E867D0" w:rsidRPr="006B0D8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22 projekta 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vezana uz kapitalne objekte te je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provedeno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šest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projekta promidžbe razvojnih potencijala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F36C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AB579E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579E">
        <w:rPr>
          <w:rFonts w:ascii="Times New Roman" w:hAnsi="Times New Roman" w:cs="Times New Roman"/>
          <w:b/>
          <w:bCs/>
          <w:sz w:val="24"/>
          <w:szCs w:val="24"/>
        </w:rPr>
        <w:t>693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B579E">
        <w:rPr>
          <w:rFonts w:ascii="Times New Roman" w:hAnsi="Times New Roman" w:cs="Times New Roman"/>
          <w:b/>
          <w:bCs/>
          <w:sz w:val="24"/>
          <w:szCs w:val="24"/>
        </w:rPr>
        <w:t>79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30CF1530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10. Podrška proizvodnji i preradi hrane u funkciji održivog regionalnog razvoja</w:t>
      </w:r>
    </w:p>
    <w:p w14:paraId="136C9C3F" w14:textId="5F1EC97E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dodijeljene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182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potpore korisnicima u poljoprivredi i ruralnom razvoju; ishođene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su dvije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građevinske dozvole</w:t>
      </w:r>
      <w:r w:rsidR="00B51E5C" w:rsidRP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B51E5C" w:rsidRPr="00FB3FE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 izgradnju dva sustava navodnjavanja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poljoprivredi</w:t>
      </w:r>
      <w:r w:rsidR="00B51E5C" w:rsidRPr="00FB3FE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pored toga izgrađen je jedan sustav navodnjavanja</w:t>
      </w:r>
      <w:r w:rsidR="00B51E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a</w:t>
      </w:r>
      <w:r w:rsidR="00B51E5C" w:rsidRPr="00FB3FE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jedan je u fazi sanacije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ishođena građevinska dozvola za obnovu Dvorca Eugen Savojski u Bilju; dodijeljeno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36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usmjerenih unapređenju lovstva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tri potpore za razvoj pametnih sela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izgrađen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RDC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te stavljen u funkciju na upravljanje tvrtki Regionalni distribucijski centar Osječko-baranjske županije za voće i povrće d.o.o. Osijek</w:t>
      </w:r>
      <w:r w:rsidRPr="00A0200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, </w:t>
      </w:r>
      <w:r w:rsidRPr="006D6957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pri čemu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postotak popunjenosti kapaciteta </w:t>
      </w:r>
      <w:r w:rsidRPr="00E867D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z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 skladištenje voća i povrća iznosi 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63,4</w:t>
      </w:r>
      <w:r w:rsidR="001C18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%</w:t>
      </w:r>
      <w:r w:rsidR="00B51E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kroz ukupno 18 ugovora s proizvođačima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5.017.148,69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48B2CD24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 xml:space="preserve">PC 11. Jačanje regionalne prepoznatljivosti pomoću </w:t>
      </w:r>
      <w:proofErr w:type="spellStart"/>
      <w:r w:rsidRPr="00A02007">
        <w:rPr>
          <w:rFonts w:ascii="Times New Roman" w:hAnsi="Times New Roman" w:cs="Times New Roman"/>
          <w:i/>
          <w:sz w:val="24"/>
          <w:szCs w:val="24"/>
        </w:rPr>
        <w:t>brendiranja</w:t>
      </w:r>
      <w:proofErr w:type="spellEnd"/>
      <w:r w:rsidRPr="00A02007">
        <w:rPr>
          <w:rFonts w:ascii="Times New Roman" w:hAnsi="Times New Roman" w:cs="Times New Roman"/>
          <w:i/>
          <w:sz w:val="24"/>
          <w:szCs w:val="24"/>
        </w:rPr>
        <w:t xml:space="preserve"> i promidžbe</w:t>
      </w:r>
    </w:p>
    <w:p w14:paraId="0E74B705" w14:textId="141057C4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financiran rad Turističke zajednice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realizirano ukupno 110 aktivnosti/programa (npr. predstavljanja turističkih potencijala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financiranje manifestacija, provedba projekata, projekt Prezentacijsko-edukacijskog centra Tikveš Čudesna šuma); </w:t>
      </w:r>
      <w:r w:rsidR="004D2FA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dodijeljene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83 potpore u ruralnom turizmu i potpore za turističke agencije; do financiranja turističkih manifestacija, provedbe projekta ADOBE i projekta prekogranične suradnje s Republikom Srbijom; </w:t>
      </w:r>
      <w:r w:rsidR="00E867D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završeno je subvencioniranje kredita za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predfinanciranje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E867D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EU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projekata </w:t>
      </w:r>
      <w:r w:rsidR="00E867D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pet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neprofitni</w:t>
      </w:r>
      <w:r w:rsidR="00E867D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h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subjeka</w:t>
      </w:r>
      <w:r w:rsidR="00E867D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ta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koji provode projekte na području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538.23</w:t>
      </w:r>
      <w:r w:rsidR="009F5B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F5B15"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2E9E0599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12. Podrška digitalnoj tranziciji društva i gospodarstva</w:t>
      </w:r>
    </w:p>
    <w:p w14:paraId="7F497CB2" w14:textId="022BA234" w:rsidR="00D36922" w:rsidRPr="006D695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</w:t>
      </w:r>
      <w:r w:rsidR="00433B2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dovršena je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izgra</w:t>
      </w:r>
      <w:r w:rsidR="00433B2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dnja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mreža širokopojasne infrastrukture za </w:t>
      </w:r>
      <w:r w:rsidR="00433B2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sedam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općina</w:t>
      </w:r>
      <w:r w:rsidR="00433B2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Antunovac, Čepin, Erdut, Ernestinovo,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Šodolovci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Vladislavci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Vuka</w:t>
      </w:r>
      <w:r w:rsidR="00433B2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="00433B2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čime je š</w:t>
      </w:r>
      <w:r w:rsidR="00433B27" w:rsidRPr="00A664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irokopojasnom infrastrukturom po subvencioniranoj tarifi </w:t>
      </w:r>
      <w:r w:rsidR="00433B2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2024. godini </w:t>
      </w:r>
      <w:r w:rsidR="00433B27" w:rsidRPr="00A664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obuhvaćeno preko 8.900 kućanstava i 10.000 stanovnika</w:t>
      </w:r>
      <w:r w:rsidRPr="00A020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433B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433B27" w:rsidRPr="00433B27">
        <w:rPr>
          <w:rFonts w:ascii="Times New Roman" w:eastAsia="Times New Roman" w:hAnsi="Times New Roman" w:cs="Times New Roman"/>
          <w:sz w:val="24"/>
          <w:szCs w:val="24"/>
          <w:lang w:eastAsia="hr-HR"/>
        </w:rPr>
        <w:t>Projekt</w:t>
      </w:r>
      <w:r w:rsidR="00E867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867D0" w:rsidRPr="00E867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kojem </w:t>
      </w:r>
      <w:proofErr w:type="spellStart"/>
      <w:r w:rsidR="00E867D0" w:rsidRPr="00E867D0">
        <w:rPr>
          <w:rFonts w:ascii="Times New Roman" w:eastAsia="Times New Roman" w:hAnsi="Times New Roman" w:cs="Times New Roman"/>
          <w:sz w:val="24"/>
          <w:szCs w:val="24"/>
          <w:lang w:eastAsia="hr-HR"/>
        </w:rPr>
        <w:t>OBŽ</w:t>
      </w:r>
      <w:proofErr w:type="spellEnd"/>
      <w:r w:rsidR="00E867D0" w:rsidRPr="00E867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nije imao financijski udio </w:t>
      </w:r>
      <w:r w:rsidR="00433B27" w:rsidRPr="00433B27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="00433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time uspješno</w:t>
      </w:r>
      <w:r w:rsidR="00433B27" w:rsidRPr="00433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završen.</w:t>
      </w:r>
      <w:r w:rsidRPr="00A020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2E75EB">
        <w:rPr>
          <w:rFonts w:ascii="Times New Roman" w:hAnsi="Times New Roman" w:cs="Times New Roman"/>
          <w:b/>
          <w:bCs/>
          <w:sz w:val="24"/>
          <w:szCs w:val="24"/>
        </w:rPr>
        <w:t>n/p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141A8C2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13. Unaprjeđenje učinkovitosti i djelotvornosti javnog sektora i upravljanja javnom imovinom</w:t>
      </w:r>
    </w:p>
    <w:p w14:paraId="0EF3EA21" w14:textId="03E33DD9" w:rsidR="00D36922" w:rsidRPr="00A02007" w:rsidRDefault="00D36922" w:rsidP="00D36922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izrađene i usvojene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Izmjene i dopune 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Provedbenog programa </w:t>
      </w:r>
      <w:proofErr w:type="spellStart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mandatno razdoblje 2021.-2025.,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izrađeno 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 usvojeno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Godišnje izvješće o provedbi Provedbenog programa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 202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godini; izrađeno 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 usvojeno 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Godišnje izvješće o provedbi Plana razvoja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 202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godini; 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Uređen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pisarnica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adresi Županijska 4 u Osijeku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izvršena rekonstrukcija elektrotehničkih instalacija u dvorišnim zgradama, uređena fasada pomoćne zgrade, 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uređeni poslovni prostori i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nabavljena 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oprema potrebna za rad upravnih tijela; ugrađena turistička signalizacija za </w:t>
      </w:r>
      <w:proofErr w:type="spellStart"/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RDC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911BE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postignuto </w:t>
      </w:r>
      <w:r w:rsidR="00FE06D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više od</w:t>
      </w:r>
      <w:r w:rsidR="00911BE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1.</w:t>
      </w:r>
      <w:r w:rsidR="00FE06D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</w:t>
      </w:r>
      <w:r w:rsidR="00911BE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.000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jedinstvenih godišnjih pregleda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SSUOBŽ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-a; zaprimljen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75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zahtjeva za izdavanje uporabne dozvole te izdan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 ukupno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277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uporabn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ih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dozvola.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3.164.759,98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</w:p>
    <w:p w14:paraId="3E69AAB0" w14:textId="77777777" w:rsidR="00D36922" w:rsidRPr="00A02007" w:rsidRDefault="00D36922" w:rsidP="00D36922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t>PC 14. Podrška razvoju slabije razvijenih i potpomognutih područja Županije</w:t>
      </w:r>
    </w:p>
    <w:p w14:paraId="3292228D" w14:textId="60E94808" w:rsidR="006F368B" w:rsidRDefault="00D36922" w:rsidP="007D731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-a: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nstitucionalni razvoj i jačanje kapaciteta javnih institucija u </w:t>
      </w:r>
      <w:proofErr w:type="spellStart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ojačan kroz projekt Tehničke pomoći JU </w:t>
      </w:r>
      <w:proofErr w:type="spellStart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ŽRA</w:t>
      </w:r>
      <w:proofErr w:type="spellEnd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te je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pružena tehnička pomoć javnopravnim tijelima s područja </w:t>
      </w:r>
      <w:proofErr w:type="spellStart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</w:t>
      </w:r>
      <w:proofErr w:type="spellEnd"/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u planiranju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provedbi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identifikaciji </w:t>
      </w:r>
      <w:r w:rsidR="00E867D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80 </w:t>
      </w:r>
      <w:r w:rsidR="007D7311" w:rsidRPr="002D6EA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razvojnih projekata</w:t>
      </w:r>
      <w:r w:rsidR="007D73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uspostavljena redovita koordinacija s razvojni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dioni</w:t>
      </w:r>
      <w:r w:rsidR="007D731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cima</w:t>
      </w:r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 područja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JLS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-ovi, lokalne razvojne agencije, lokalne akcijske grupe, poslovni i civilni sektor s područja </w:t>
      </w:r>
      <w:proofErr w:type="spellStart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OBŽ</w:t>
      </w:r>
      <w:proofErr w:type="spellEnd"/>
      <w:r w:rsidRPr="00A0200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kojima su pružene relevantne informacije o dostupnim izvorima financiranja projekata, o sustavu strateškog planiranja i upravljanja razvojem te drugim temama od razvojnog interesa.</w:t>
      </w:r>
      <w:r w:rsidRPr="00A020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2E75EB">
        <w:rPr>
          <w:rFonts w:ascii="Times New Roman" w:hAnsi="Times New Roman" w:cs="Times New Roman"/>
          <w:b/>
          <w:bCs/>
          <w:sz w:val="24"/>
          <w:szCs w:val="24"/>
        </w:rPr>
        <w:t>031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2E75EB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C22C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E75EB">
        <w:rPr>
          <w:rFonts w:ascii="Times New Roman" w:hAnsi="Times New Roman" w:cs="Times New Roman"/>
          <w:b/>
          <w:bCs/>
          <w:sz w:val="24"/>
          <w:szCs w:val="24"/>
        </w:rPr>
        <w:t>79</w:t>
      </w:r>
      <w:r w:rsidRPr="006D69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sectPr w:rsidR="006F368B" w:rsidSect="00D252E9">
      <w:footerReference w:type="default" r:id="rId9"/>
      <w:pgSz w:w="11906" w:h="16838"/>
      <w:pgMar w:top="1304" w:right="1304" w:bottom="130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8680" w14:textId="77777777" w:rsidR="00A97C17" w:rsidRDefault="00A97C17" w:rsidP="006B46E4">
      <w:pPr>
        <w:spacing w:after="0" w:line="240" w:lineRule="auto"/>
      </w:pPr>
      <w:r>
        <w:separator/>
      </w:r>
    </w:p>
  </w:endnote>
  <w:endnote w:type="continuationSeparator" w:id="0">
    <w:p w14:paraId="61821026" w14:textId="77777777" w:rsidR="00A97C17" w:rsidRDefault="00A97C17" w:rsidP="006B4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05007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1168E31" w14:textId="48F59A94" w:rsidR="00177690" w:rsidRPr="00601B01" w:rsidRDefault="00177690">
        <w:pPr>
          <w:pStyle w:val="Podnoje"/>
          <w:jc w:val="right"/>
          <w:rPr>
            <w:rFonts w:ascii="Times New Roman" w:hAnsi="Times New Roman" w:cs="Times New Roman"/>
          </w:rPr>
        </w:pPr>
        <w:r w:rsidRPr="00601B01">
          <w:rPr>
            <w:rFonts w:ascii="Times New Roman" w:hAnsi="Times New Roman" w:cs="Times New Roman"/>
          </w:rPr>
          <w:fldChar w:fldCharType="begin"/>
        </w:r>
        <w:r w:rsidRPr="00601B01">
          <w:rPr>
            <w:rFonts w:ascii="Times New Roman" w:hAnsi="Times New Roman" w:cs="Times New Roman"/>
          </w:rPr>
          <w:instrText xml:space="preserve"> PAGE   \* MERGEFORMAT </w:instrText>
        </w:r>
        <w:r w:rsidRPr="00601B01">
          <w:rPr>
            <w:rFonts w:ascii="Times New Roman" w:hAnsi="Times New Roman" w:cs="Times New Roman"/>
          </w:rPr>
          <w:fldChar w:fldCharType="separate"/>
        </w:r>
        <w:r w:rsidR="00FD5F87">
          <w:rPr>
            <w:rFonts w:ascii="Times New Roman" w:hAnsi="Times New Roman" w:cs="Times New Roman"/>
            <w:noProof/>
          </w:rPr>
          <w:t>1</w:t>
        </w:r>
        <w:r w:rsidR="00FD5F87">
          <w:rPr>
            <w:rFonts w:ascii="Times New Roman" w:hAnsi="Times New Roman" w:cs="Times New Roman"/>
            <w:noProof/>
          </w:rPr>
          <w:t>1</w:t>
        </w:r>
        <w:r w:rsidRPr="00601B0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81A5300" w14:textId="77777777" w:rsidR="00177690" w:rsidRDefault="001776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4D80" w14:textId="77777777" w:rsidR="00A97C17" w:rsidRDefault="00A97C17" w:rsidP="006B46E4">
      <w:pPr>
        <w:spacing w:after="0" w:line="240" w:lineRule="auto"/>
      </w:pPr>
      <w:r>
        <w:separator/>
      </w:r>
    </w:p>
  </w:footnote>
  <w:footnote w:type="continuationSeparator" w:id="0">
    <w:p w14:paraId="4904DC16" w14:textId="77777777" w:rsidR="00A97C17" w:rsidRDefault="00A97C17" w:rsidP="006B4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587A8E"/>
    <w:multiLevelType w:val="hybridMultilevel"/>
    <w:tmpl w:val="99BB8D0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EB9736"/>
    <w:multiLevelType w:val="hybridMultilevel"/>
    <w:tmpl w:val="C7034F8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5C1CB7"/>
    <w:multiLevelType w:val="hybridMultilevel"/>
    <w:tmpl w:val="83D85F6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A1009"/>
    <w:multiLevelType w:val="hybridMultilevel"/>
    <w:tmpl w:val="BC2693D4"/>
    <w:lvl w:ilvl="0" w:tplc="8F9A6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3A31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A842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900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9A7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58E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082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B09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AB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0C13F3"/>
    <w:multiLevelType w:val="hybridMultilevel"/>
    <w:tmpl w:val="CE52CF86"/>
    <w:lvl w:ilvl="0" w:tplc="19449918">
      <w:start w:val="3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9C0490"/>
    <w:multiLevelType w:val="hybridMultilevel"/>
    <w:tmpl w:val="C6729E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A0CA2"/>
    <w:multiLevelType w:val="hybridMultilevel"/>
    <w:tmpl w:val="C3567198"/>
    <w:lvl w:ilvl="0" w:tplc="42D42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A67EB"/>
    <w:multiLevelType w:val="hybridMultilevel"/>
    <w:tmpl w:val="BA0CDCAC"/>
    <w:lvl w:ilvl="0" w:tplc="3EF216AE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D215ACF"/>
    <w:multiLevelType w:val="hybridMultilevel"/>
    <w:tmpl w:val="89F8530A"/>
    <w:lvl w:ilvl="0" w:tplc="9BF2FF7A">
      <w:start w:val="25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47783C"/>
    <w:multiLevelType w:val="hybridMultilevel"/>
    <w:tmpl w:val="1BECAA0E"/>
    <w:lvl w:ilvl="0" w:tplc="695695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723B35"/>
    <w:multiLevelType w:val="hybridMultilevel"/>
    <w:tmpl w:val="EDBE1612"/>
    <w:lvl w:ilvl="0" w:tplc="03CE74F4">
      <w:start w:val="1"/>
      <w:numFmt w:val="bullet"/>
      <w:lvlText w:val="•"/>
      <w:lvlJc w:val="left"/>
      <w:rPr>
        <w:color w:val="FF000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4FC06FE"/>
    <w:multiLevelType w:val="hybridMultilevel"/>
    <w:tmpl w:val="CE46F290"/>
    <w:lvl w:ilvl="0" w:tplc="4AE80B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150A4"/>
    <w:multiLevelType w:val="hybridMultilevel"/>
    <w:tmpl w:val="AF48D26A"/>
    <w:lvl w:ilvl="0" w:tplc="A732A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CA763C">
      <w:start w:val="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E4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2C2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905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24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E2D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B24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264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B6E5281"/>
    <w:multiLevelType w:val="multilevel"/>
    <w:tmpl w:val="5726D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4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5C12786B"/>
    <w:multiLevelType w:val="hybridMultilevel"/>
    <w:tmpl w:val="F5741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2498F"/>
    <w:multiLevelType w:val="hybridMultilevel"/>
    <w:tmpl w:val="691820AA"/>
    <w:lvl w:ilvl="0" w:tplc="8B966656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77D32"/>
    <w:multiLevelType w:val="hybridMultilevel"/>
    <w:tmpl w:val="60DC358A"/>
    <w:lvl w:ilvl="0" w:tplc="3C2CD7B0">
      <w:numFmt w:val="bullet"/>
      <w:lvlText w:val="•"/>
      <w:lvlJc w:val="left"/>
      <w:pPr>
        <w:ind w:left="1440" w:hanging="360"/>
      </w:pPr>
      <w:rPr>
        <w:rFonts w:ascii="Calibri" w:eastAsiaTheme="minorHAnsi" w:hAnsi="Calibri" w:cs="SymbolMT" w:hint="default"/>
        <w:color w:val="188A8E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BC1149"/>
    <w:multiLevelType w:val="hybridMultilevel"/>
    <w:tmpl w:val="D458C73A"/>
    <w:lvl w:ilvl="0" w:tplc="0CC8B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1408F"/>
    <w:multiLevelType w:val="hybridMultilevel"/>
    <w:tmpl w:val="2DF585F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BE727EB"/>
    <w:multiLevelType w:val="hybridMultilevel"/>
    <w:tmpl w:val="38E0589C"/>
    <w:lvl w:ilvl="0" w:tplc="305237E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i w:val="0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4468579">
    <w:abstractNumId w:val="1"/>
  </w:num>
  <w:num w:numId="2" w16cid:durableId="974483770">
    <w:abstractNumId w:val="18"/>
  </w:num>
  <w:num w:numId="3" w16cid:durableId="835456213">
    <w:abstractNumId w:val="0"/>
  </w:num>
  <w:num w:numId="4" w16cid:durableId="1004360263">
    <w:abstractNumId w:val="4"/>
  </w:num>
  <w:num w:numId="5" w16cid:durableId="370695289">
    <w:abstractNumId w:val="11"/>
  </w:num>
  <w:num w:numId="6" w16cid:durableId="65537012">
    <w:abstractNumId w:val="5"/>
  </w:num>
  <w:num w:numId="7" w16cid:durableId="1047417476">
    <w:abstractNumId w:val="17"/>
  </w:num>
  <w:num w:numId="8" w16cid:durableId="1145196412">
    <w:abstractNumId w:val="13"/>
  </w:num>
  <w:num w:numId="9" w16cid:durableId="694117141">
    <w:abstractNumId w:val="10"/>
  </w:num>
  <w:num w:numId="10" w16cid:durableId="2041391626">
    <w:abstractNumId w:val="6"/>
  </w:num>
  <w:num w:numId="11" w16cid:durableId="25176246">
    <w:abstractNumId w:val="19"/>
  </w:num>
  <w:num w:numId="12" w16cid:durableId="1202548116">
    <w:abstractNumId w:val="14"/>
  </w:num>
  <w:num w:numId="13" w16cid:durableId="467012668">
    <w:abstractNumId w:val="15"/>
  </w:num>
  <w:num w:numId="14" w16cid:durableId="749159528">
    <w:abstractNumId w:val="3"/>
  </w:num>
  <w:num w:numId="15" w16cid:durableId="2145343830">
    <w:abstractNumId w:val="12"/>
  </w:num>
  <w:num w:numId="16" w16cid:durableId="362097308">
    <w:abstractNumId w:val="16"/>
  </w:num>
  <w:num w:numId="17" w16cid:durableId="540021998">
    <w:abstractNumId w:val="7"/>
  </w:num>
  <w:num w:numId="18" w16cid:durableId="1143889936">
    <w:abstractNumId w:val="2"/>
  </w:num>
  <w:num w:numId="19" w16cid:durableId="1080492236">
    <w:abstractNumId w:val="9"/>
  </w:num>
  <w:num w:numId="20" w16cid:durableId="138956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61D"/>
    <w:rsid w:val="00002157"/>
    <w:rsid w:val="00002A17"/>
    <w:rsid w:val="00010461"/>
    <w:rsid w:val="0002342C"/>
    <w:rsid w:val="00026403"/>
    <w:rsid w:val="00035B79"/>
    <w:rsid w:val="000423C0"/>
    <w:rsid w:val="000518FC"/>
    <w:rsid w:val="00051D1B"/>
    <w:rsid w:val="0005244B"/>
    <w:rsid w:val="00052548"/>
    <w:rsid w:val="00054106"/>
    <w:rsid w:val="00054D22"/>
    <w:rsid w:val="000618F9"/>
    <w:rsid w:val="00064301"/>
    <w:rsid w:val="000753F8"/>
    <w:rsid w:val="000756FA"/>
    <w:rsid w:val="00076007"/>
    <w:rsid w:val="000A0F79"/>
    <w:rsid w:val="000B1CEA"/>
    <w:rsid w:val="000C19E7"/>
    <w:rsid w:val="000C764A"/>
    <w:rsid w:val="000E7F48"/>
    <w:rsid w:val="000F1313"/>
    <w:rsid w:val="00102A8C"/>
    <w:rsid w:val="00102BC3"/>
    <w:rsid w:val="00137F49"/>
    <w:rsid w:val="001570E1"/>
    <w:rsid w:val="0016396C"/>
    <w:rsid w:val="00166686"/>
    <w:rsid w:val="00167B24"/>
    <w:rsid w:val="00175C80"/>
    <w:rsid w:val="00177690"/>
    <w:rsid w:val="00180C31"/>
    <w:rsid w:val="00186FEE"/>
    <w:rsid w:val="00191B17"/>
    <w:rsid w:val="00196073"/>
    <w:rsid w:val="001B7BEB"/>
    <w:rsid w:val="001C1812"/>
    <w:rsid w:val="001C1FE3"/>
    <w:rsid w:val="001C562D"/>
    <w:rsid w:val="001E677E"/>
    <w:rsid w:val="001E7E51"/>
    <w:rsid w:val="0020745B"/>
    <w:rsid w:val="002257DF"/>
    <w:rsid w:val="00235C30"/>
    <w:rsid w:val="00241383"/>
    <w:rsid w:val="0024155B"/>
    <w:rsid w:val="00241A8D"/>
    <w:rsid w:val="00243322"/>
    <w:rsid w:val="00267FFA"/>
    <w:rsid w:val="00271793"/>
    <w:rsid w:val="002818CA"/>
    <w:rsid w:val="00287155"/>
    <w:rsid w:val="002A0696"/>
    <w:rsid w:val="002B004F"/>
    <w:rsid w:val="002B1175"/>
    <w:rsid w:val="002B2CFB"/>
    <w:rsid w:val="002B52FA"/>
    <w:rsid w:val="002B763D"/>
    <w:rsid w:val="002C14F5"/>
    <w:rsid w:val="002C3FD5"/>
    <w:rsid w:val="002D1CE2"/>
    <w:rsid w:val="002D20E2"/>
    <w:rsid w:val="002D6EA7"/>
    <w:rsid w:val="002E75EB"/>
    <w:rsid w:val="002E77CC"/>
    <w:rsid w:val="00304FED"/>
    <w:rsid w:val="00307E0B"/>
    <w:rsid w:val="0031277F"/>
    <w:rsid w:val="00314F80"/>
    <w:rsid w:val="00324F82"/>
    <w:rsid w:val="0033046C"/>
    <w:rsid w:val="00332C3C"/>
    <w:rsid w:val="003553A6"/>
    <w:rsid w:val="0036296F"/>
    <w:rsid w:val="00365A64"/>
    <w:rsid w:val="00376E2D"/>
    <w:rsid w:val="00396A29"/>
    <w:rsid w:val="003A04C6"/>
    <w:rsid w:val="003A1B40"/>
    <w:rsid w:val="003A3343"/>
    <w:rsid w:val="003A6BD0"/>
    <w:rsid w:val="003B4769"/>
    <w:rsid w:val="003C388B"/>
    <w:rsid w:val="003C7B2F"/>
    <w:rsid w:val="003E77A8"/>
    <w:rsid w:val="003F7BF3"/>
    <w:rsid w:val="00404F7E"/>
    <w:rsid w:val="00406EE9"/>
    <w:rsid w:val="00425733"/>
    <w:rsid w:val="0042775F"/>
    <w:rsid w:val="00433B27"/>
    <w:rsid w:val="00455B57"/>
    <w:rsid w:val="004634CE"/>
    <w:rsid w:val="00465C8C"/>
    <w:rsid w:val="00485974"/>
    <w:rsid w:val="0048627C"/>
    <w:rsid w:val="004B6871"/>
    <w:rsid w:val="004D2FA3"/>
    <w:rsid w:val="004F6B8C"/>
    <w:rsid w:val="00502396"/>
    <w:rsid w:val="00503224"/>
    <w:rsid w:val="0053123C"/>
    <w:rsid w:val="005427E2"/>
    <w:rsid w:val="0055195E"/>
    <w:rsid w:val="00567D8A"/>
    <w:rsid w:val="00591A1E"/>
    <w:rsid w:val="0059493E"/>
    <w:rsid w:val="005A15BE"/>
    <w:rsid w:val="005B2973"/>
    <w:rsid w:val="005C331D"/>
    <w:rsid w:val="005C5AE9"/>
    <w:rsid w:val="005C7BF9"/>
    <w:rsid w:val="005D707A"/>
    <w:rsid w:val="005F1EF3"/>
    <w:rsid w:val="005F3FAF"/>
    <w:rsid w:val="00601B01"/>
    <w:rsid w:val="006126AF"/>
    <w:rsid w:val="006222A8"/>
    <w:rsid w:val="00650F05"/>
    <w:rsid w:val="006523D4"/>
    <w:rsid w:val="00657A0E"/>
    <w:rsid w:val="006702E0"/>
    <w:rsid w:val="00693277"/>
    <w:rsid w:val="00694398"/>
    <w:rsid w:val="006A4740"/>
    <w:rsid w:val="006B0D8B"/>
    <w:rsid w:val="006B35D7"/>
    <w:rsid w:val="006B46E4"/>
    <w:rsid w:val="006C27EF"/>
    <w:rsid w:val="006D6957"/>
    <w:rsid w:val="006E3ABB"/>
    <w:rsid w:val="006E7173"/>
    <w:rsid w:val="006F368B"/>
    <w:rsid w:val="0070725D"/>
    <w:rsid w:val="007303E1"/>
    <w:rsid w:val="00731216"/>
    <w:rsid w:val="00734433"/>
    <w:rsid w:val="00741A6C"/>
    <w:rsid w:val="00750439"/>
    <w:rsid w:val="00756EA6"/>
    <w:rsid w:val="0076403D"/>
    <w:rsid w:val="00774434"/>
    <w:rsid w:val="007754BF"/>
    <w:rsid w:val="00783A90"/>
    <w:rsid w:val="00787141"/>
    <w:rsid w:val="007B3E4E"/>
    <w:rsid w:val="007C1E66"/>
    <w:rsid w:val="007D7311"/>
    <w:rsid w:val="007E1E29"/>
    <w:rsid w:val="007E4A3E"/>
    <w:rsid w:val="007F0F83"/>
    <w:rsid w:val="007F3E56"/>
    <w:rsid w:val="007F47D1"/>
    <w:rsid w:val="00802224"/>
    <w:rsid w:val="008043B8"/>
    <w:rsid w:val="00816A7E"/>
    <w:rsid w:val="00821EAF"/>
    <w:rsid w:val="0083312B"/>
    <w:rsid w:val="008403AB"/>
    <w:rsid w:val="008437B5"/>
    <w:rsid w:val="008476DE"/>
    <w:rsid w:val="00852A05"/>
    <w:rsid w:val="00855612"/>
    <w:rsid w:val="0087174D"/>
    <w:rsid w:val="008735B0"/>
    <w:rsid w:val="008A4A8C"/>
    <w:rsid w:val="008A7E73"/>
    <w:rsid w:val="008B2E8F"/>
    <w:rsid w:val="008D75AE"/>
    <w:rsid w:val="008E7F33"/>
    <w:rsid w:val="00911BE9"/>
    <w:rsid w:val="00912DBA"/>
    <w:rsid w:val="0092224D"/>
    <w:rsid w:val="009306EB"/>
    <w:rsid w:val="00932A89"/>
    <w:rsid w:val="00945E62"/>
    <w:rsid w:val="00962438"/>
    <w:rsid w:val="00964F2C"/>
    <w:rsid w:val="0098677C"/>
    <w:rsid w:val="009F5B15"/>
    <w:rsid w:val="009F74D7"/>
    <w:rsid w:val="009F7726"/>
    <w:rsid w:val="00A04D3A"/>
    <w:rsid w:val="00A1267D"/>
    <w:rsid w:val="00A13582"/>
    <w:rsid w:val="00A3647C"/>
    <w:rsid w:val="00A43FE4"/>
    <w:rsid w:val="00A54990"/>
    <w:rsid w:val="00A55B81"/>
    <w:rsid w:val="00A56D50"/>
    <w:rsid w:val="00A574E9"/>
    <w:rsid w:val="00A64451"/>
    <w:rsid w:val="00A6640F"/>
    <w:rsid w:val="00A712BC"/>
    <w:rsid w:val="00A97C17"/>
    <w:rsid w:val="00AA6775"/>
    <w:rsid w:val="00AB32EB"/>
    <w:rsid w:val="00AB579E"/>
    <w:rsid w:val="00AB7BE1"/>
    <w:rsid w:val="00AC0827"/>
    <w:rsid w:val="00AD03D2"/>
    <w:rsid w:val="00AE5B20"/>
    <w:rsid w:val="00AF2D79"/>
    <w:rsid w:val="00B1284F"/>
    <w:rsid w:val="00B42E45"/>
    <w:rsid w:val="00B51E5C"/>
    <w:rsid w:val="00B56FF4"/>
    <w:rsid w:val="00B60EA4"/>
    <w:rsid w:val="00BA0C41"/>
    <w:rsid w:val="00BD41ED"/>
    <w:rsid w:val="00BD464C"/>
    <w:rsid w:val="00BD7306"/>
    <w:rsid w:val="00BF1481"/>
    <w:rsid w:val="00BF269A"/>
    <w:rsid w:val="00BF4B7D"/>
    <w:rsid w:val="00C0009D"/>
    <w:rsid w:val="00C00EF0"/>
    <w:rsid w:val="00C06C75"/>
    <w:rsid w:val="00C17E2B"/>
    <w:rsid w:val="00C22CA0"/>
    <w:rsid w:val="00C36C2B"/>
    <w:rsid w:val="00C43B3E"/>
    <w:rsid w:val="00C51F1B"/>
    <w:rsid w:val="00C60AF9"/>
    <w:rsid w:val="00C628AF"/>
    <w:rsid w:val="00CA2787"/>
    <w:rsid w:val="00CA5585"/>
    <w:rsid w:val="00CB3702"/>
    <w:rsid w:val="00CC0BF1"/>
    <w:rsid w:val="00CC361D"/>
    <w:rsid w:val="00CD30CE"/>
    <w:rsid w:val="00CF36CC"/>
    <w:rsid w:val="00CF4A69"/>
    <w:rsid w:val="00D11727"/>
    <w:rsid w:val="00D252E9"/>
    <w:rsid w:val="00D26078"/>
    <w:rsid w:val="00D26888"/>
    <w:rsid w:val="00D34C1E"/>
    <w:rsid w:val="00D367BB"/>
    <w:rsid w:val="00D36922"/>
    <w:rsid w:val="00D51313"/>
    <w:rsid w:val="00D62177"/>
    <w:rsid w:val="00D867BD"/>
    <w:rsid w:val="00D91357"/>
    <w:rsid w:val="00D93075"/>
    <w:rsid w:val="00DC22C2"/>
    <w:rsid w:val="00DC77CE"/>
    <w:rsid w:val="00DD3566"/>
    <w:rsid w:val="00DD4722"/>
    <w:rsid w:val="00DE3120"/>
    <w:rsid w:val="00DF0D08"/>
    <w:rsid w:val="00E04467"/>
    <w:rsid w:val="00E04792"/>
    <w:rsid w:val="00E2055A"/>
    <w:rsid w:val="00E20818"/>
    <w:rsid w:val="00E24C40"/>
    <w:rsid w:val="00E26B80"/>
    <w:rsid w:val="00E47B5A"/>
    <w:rsid w:val="00E614EB"/>
    <w:rsid w:val="00E81F16"/>
    <w:rsid w:val="00E867D0"/>
    <w:rsid w:val="00E90857"/>
    <w:rsid w:val="00E9550A"/>
    <w:rsid w:val="00E9692B"/>
    <w:rsid w:val="00EA2A2D"/>
    <w:rsid w:val="00EB5792"/>
    <w:rsid w:val="00EB7D54"/>
    <w:rsid w:val="00EC2B5D"/>
    <w:rsid w:val="00ED1411"/>
    <w:rsid w:val="00ED2B38"/>
    <w:rsid w:val="00EF01AE"/>
    <w:rsid w:val="00EF7CB2"/>
    <w:rsid w:val="00EF7D56"/>
    <w:rsid w:val="00F02065"/>
    <w:rsid w:val="00F0378E"/>
    <w:rsid w:val="00F06FBA"/>
    <w:rsid w:val="00F12742"/>
    <w:rsid w:val="00F211C7"/>
    <w:rsid w:val="00F40CAC"/>
    <w:rsid w:val="00F47A21"/>
    <w:rsid w:val="00F51D5F"/>
    <w:rsid w:val="00F72C24"/>
    <w:rsid w:val="00F802DC"/>
    <w:rsid w:val="00FA296B"/>
    <w:rsid w:val="00FB365B"/>
    <w:rsid w:val="00FB3FEE"/>
    <w:rsid w:val="00FB6800"/>
    <w:rsid w:val="00FC6B57"/>
    <w:rsid w:val="00FD3647"/>
    <w:rsid w:val="00FD5F87"/>
    <w:rsid w:val="00FD70AA"/>
    <w:rsid w:val="00FE06D6"/>
    <w:rsid w:val="00FF15B7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2E062"/>
  <w15:chartTrackingRefBased/>
  <w15:docId w15:val="{7BD8CF94-48FD-45AC-8766-350944FB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4"/>
    <w:qFormat/>
    <w:rsid w:val="00945E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4"/>
    <w:qFormat/>
    <w:rsid w:val="00D36922"/>
    <w:pPr>
      <w:keepNext/>
      <w:spacing w:after="240" w:line="240" w:lineRule="auto"/>
      <w:outlineLvl w:val="1"/>
    </w:pPr>
    <w:rPr>
      <w:rFonts w:eastAsiaTheme="majorEastAsia" w:cstheme="majorBidi"/>
      <w:color w:val="44546A" w:themeColor="text2"/>
      <w:sz w:val="36"/>
      <w:szCs w:val="26"/>
      <w:lang w:val="en-US"/>
    </w:rPr>
  </w:style>
  <w:style w:type="paragraph" w:styleId="Naslov3">
    <w:name w:val="heading 3"/>
    <w:basedOn w:val="Normal"/>
    <w:next w:val="Normal"/>
    <w:link w:val="Naslov3Char"/>
    <w:qFormat/>
    <w:rsid w:val="00FF15B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C3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1"/>
    <w:rsid w:val="006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4"/>
    <w:rsid w:val="00945E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945E62"/>
    <w:pPr>
      <w:outlineLvl w:val="9"/>
    </w:pPr>
    <w:rPr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945E62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945E62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945E6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945E6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A43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91B17"/>
    <w:rPr>
      <w:b/>
      <w:b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B46E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B46E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B46E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22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2A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8"/>
    <w:unhideWhenUsed/>
    <w:rsid w:val="00052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8"/>
    <w:rsid w:val="0005244B"/>
  </w:style>
  <w:style w:type="paragraph" w:styleId="Podnoje">
    <w:name w:val="footer"/>
    <w:basedOn w:val="Normal"/>
    <w:link w:val="PodnojeChar"/>
    <w:uiPriority w:val="99"/>
    <w:unhideWhenUsed/>
    <w:rsid w:val="00052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44B"/>
  </w:style>
  <w:style w:type="character" w:customStyle="1" w:styleId="fontstyle01">
    <w:name w:val="fontstyle01"/>
    <w:rsid w:val="00D867B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slov3Char">
    <w:name w:val="Naslov 3 Char"/>
    <w:basedOn w:val="Zadanifontodlomka"/>
    <w:link w:val="Naslov3"/>
    <w:rsid w:val="00FF15B7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uiPriority w:val="1"/>
    <w:qFormat/>
    <w:rsid w:val="00FF15B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1"/>
    <w:rsid w:val="00FF15B7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Tijeloteksta2">
    <w:name w:val="Body Text 2"/>
    <w:basedOn w:val="Normal"/>
    <w:link w:val="Tijeloteksta2Char"/>
    <w:rsid w:val="00FF15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2Char">
    <w:name w:val="Tijelo teksta 2 Char"/>
    <w:basedOn w:val="Zadanifontodlomka"/>
    <w:link w:val="Tijeloteksta2"/>
    <w:rsid w:val="00FF15B7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, uvlaka 3"/>
    <w:basedOn w:val="Normal"/>
    <w:link w:val="TijelotekstaChar"/>
    <w:rsid w:val="00FF15B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FF15B7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D36922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4"/>
    <w:rsid w:val="00D36922"/>
    <w:rPr>
      <w:rFonts w:eastAsiaTheme="majorEastAsia" w:cstheme="majorBidi"/>
      <w:color w:val="44546A" w:themeColor="text2"/>
      <w:sz w:val="36"/>
      <w:szCs w:val="26"/>
      <w:lang w:val="en-US"/>
    </w:rPr>
  </w:style>
  <w:style w:type="paragraph" w:styleId="Podnaslov">
    <w:name w:val="Subtitle"/>
    <w:basedOn w:val="Normal"/>
    <w:link w:val="PodnaslovChar"/>
    <w:uiPriority w:val="2"/>
    <w:qFormat/>
    <w:rsid w:val="00D36922"/>
    <w:pPr>
      <w:framePr w:hSpace="180" w:wrap="around" w:vAnchor="text" w:hAnchor="margin" w:y="1167"/>
      <w:spacing w:after="0" w:line="276" w:lineRule="auto"/>
    </w:pPr>
    <w:rPr>
      <w:rFonts w:eastAsiaTheme="minorEastAsia"/>
      <w:caps/>
      <w:color w:val="44546A" w:themeColor="text2"/>
      <w:spacing w:val="20"/>
      <w:sz w:val="32"/>
      <w:lang w:val="en-US"/>
    </w:rPr>
  </w:style>
  <w:style w:type="character" w:customStyle="1" w:styleId="PodnaslovChar">
    <w:name w:val="Podnaslov Char"/>
    <w:basedOn w:val="Zadanifontodlomka"/>
    <w:link w:val="Podnaslov"/>
    <w:uiPriority w:val="2"/>
    <w:rsid w:val="00D36922"/>
    <w:rPr>
      <w:rFonts w:eastAsiaTheme="minorEastAsia"/>
      <w:caps/>
      <w:color w:val="44546A" w:themeColor="text2"/>
      <w:spacing w:val="20"/>
      <w:sz w:val="32"/>
      <w:lang w:val="en-US"/>
    </w:rPr>
  </w:style>
  <w:style w:type="paragraph" w:customStyle="1" w:styleId="Name">
    <w:name w:val="Name"/>
    <w:basedOn w:val="Normal"/>
    <w:uiPriority w:val="3"/>
    <w:qFormat/>
    <w:rsid w:val="00D36922"/>
    <w:pPr>
      <w:spacing w:after="0" w:line="240" w:lineRule="auto"/>
      <w:jc w:val="right"/>
    </w:pPr>
    <w:rPr>
      <w:rFonts w:eastAsiaTheme="minorEastAsia"/>
      <w:b/>
      <w:color w:val="44546A" w:themeColor="text2"/>
      <w:sz w:val="28"/>
      <w:lang w:val="en-US"/>
    </w:rPr>
  </w:style>
  <w:style w:type="character" w:styleId="Tekstrezerviranogmjesta">
    <w:name w:val="Placeholder Text"/>
    <w:basedOn w:val="Zadanifontodlomka"/>
    <w:uiPriority w:val="99"/>
    <w:unhideWhenUsed/>
    <w:rsid w:val="00D36922"/>
    <w:rPr>
      <w:color w:val="808080"/>
    </w:rPr>
  </w:style>
  <w:style w:type="paragraph" w:customStyle="1" w:styleId="Content">
    <w:name w:val="Content"/>
    <w:basedOn w:val="Normal"/>
    <w:link w:val="ContentChar"/>
    <w:qFormat/>
    <w:rsid w:val="00D36922"/>
    <w:pPr>
      <w:spacing w:after="0" w:line="276" w:lineRule="auto"/>
    </w:pPr>
    <w:rPr>
      <w:rFonts w:eastAsiaTheme="minorEastAsia"/>
      <w:color w:val="44546A" w:themeColor="text2"/>
      <w:sz w:val="28"/>
      <w:lang w:val="en-US"/>
    </w:rPr>
  </w:style>
  <w:style w:type="paragraph" w:customStyle="1" w:styleId="EmphasisText">
    <w:name w:val="Emphasis Text"/>
    <w:basedOn w:val="Normal"/>
    <w:link w:val="EmphasisTextChar"/>
    <w:qFormat/>
    <w:rsid w:val="00D36922"/>
    <w:pPr>
      <w:spacing w:after="0" w:line="276" w:lineRule="auto"/>
    </w:pPr>
    <w:rPr>
      <w:rFonts w:eastAsiaTheme="minorEastAsia"/>
      <w:b/>
      <w:color w:val="44546A" w:themeColor="text2"/>
      <w:sz w:val="28"/>
      <w:lang w:val="en-US"/>
    </w:rPr>
  </w:style>
  <w:style w:type="character" w:customStyle="1" w:styleId="ContentChar">
    <w:name w:val="Content Char"/>
    <w:basedOn w:val="Zadanifontodlomka"/>
    <w:link w:val="Content"/>
    <w:rsid w:val="00D36922"/>
    <w:rPr>
      <w:rFonts w:eastAsiaTheme="minorEastAsia"/>
      <w:color w:val="44546A" w:themeColor="text2"/>
      <w:sz w:val="28"/>
      <w:lang w:val="en-US"/>
    </w:rPr>
  </w:style>
  <w:style w:type="character" w:customStyle="1" w:styleId="EmphasisTextChar">
    <w:name w:val="Emphasis Text Char"/>
    <w:basedOn w:val="Zadanifontodlomka"/>
    <w:link w:val="EmphasisText"/>
    <w:rsid w:val="00D36922"/>
    <w:rPr>
      <w:rFonts w:eastAsiaTheme="minorEastAsia"/>
      <w:b/>
      <w:color w:val="44546A" w:themeColor="text2"/>
      <w:sz w:val="28"/>
      <w:lang w:val="en-US"/>
    </w:rPr>
  </w:style>
  <w:style w:type="character" w:styleId="Istaknuto">
    <w:name w:val="Emphasis"/>
    <w:basedOn w:val="Zadanifontodlomka"/>
    <w:uiPriority w:val="20"/>
    <w:qFormat/>
    <w:rsid w:val="00D36922"/>
    <w:rPr>
      <w:i/>
      <w:iCs/>
    </w:rPr>
  </w:style>
  <w:style w:type="character" w:customStyle="1" w:styleId="ecb-footnote-toggle">
    <w:name w:val="ecb-footnote-toggle"/>
    <w:basedOn w:val="Zadanifontodlomka"/>
    <w:rsid w:val="00D36922"/>
  </w:style>
  <w:style w:type="character" w:styleId="Referencakomentara">
    <w:name w:val="annotation reference"/>
    <w:basedOn w:val="Zadanifontodlomka"/>
    <w:uiPriority w:val="99"/>
    <w:semiHidden/>
    <w:unhideWhenUsed/>
    <w:rsid w:val="00D3692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36922"/>
    <w:pPr>
      <w:spacing w:after="0" w:line="240" w:lineRule="auto"/>
    </w:pPr>
    <w:rPr>
      <w:rFonts w:eastAsiaTheme="minorEastAsia"/>
      <w:b/>
      <w:color w:val="44546A" w:themeColor="text2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36922"/>
    <w:rPr>
      <w:rFonts w:eastAsiaTheme="minorEastAsia"/>
      <w:b/>
      <w:color w:val="44546A" w:themeColor="text2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36922"/>
    <w:rPr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36922"/>
    <w:rPr>
      <w:rFonts w:eastAsiaTheme="minorEastAsia"/>
      <w:b/>
      <w:bCs/>
      <w:color w:val="44546A" w:themeColor="text2"/>
      <w:sz w:val="20"/>
      <w:szCs w:val="20"/>
      <w:lang w:val="en-US"/>
    </w:rPr>
  </w:style>
  <w:style w:type="paragraph" w:customStyle="1" w:styleId="box474060">
    <w:name w:val="box_474060"/>
    <w:basedOn w:val="Normal"/>
    <w:rsid w:val="00D3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7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FDD83-8804-47AD-9DB2-32933C6F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5533</Words>
  <Characters>31543</Characters>
  <Application>Microsoft Office Word</Application>
  <DocSecurity>0</DocSecurity>
  <Lines>262</Lines>
  <Paragraphs>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Jasenka Rakitovac-Juvančić</cp:lastModifiedBy>
  <cp:revision>7</cp:revision>
  <cp:lastPrinted>2025-02-12T08:26:00Z</cp:lastPrinted>
  <dcterms:created xsi:type="dcterms:W3CDTF">2025-02-06T14:25:00Z</dcterms:created>
  <dcterms:modified xsi:type="dcterms:W3CDTF">2025-02-13T07:08:00Z</dcterms:modified>
</cp:coreProperties>
</file>