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B4A8" w14:textId="341FBA22" w:rsidR="00CC361D" w:rsidRPr="000618F9" w:rsidRDefault="00FF15B7" w:rsidP="00CC361D">
      <w:pPr>
        <w:pStyle w:val="Default"/>
        <w:rPr>
          <w:iCs/>
        </w:rPr>
      </w:pPr>
      <w:r w:rsidRPr="000618F9">
        <w:rPr>
          <w:noProof/>
          <w:lang w:eastAsia="hr-HR"/>
        </w:rPr>
        <w:drawing>
          <wp:anchor distT="0" distB="0" distL="114300" distR="114300" simplePos="0" relativeHeight="251659264" behindDoc="0" locked="0" layoutInCell="1" allowOverlap="1" wp14:anchorId="52141923" wp14:editId="75F3C8C7">
            <wp:simplePos x="0" y="0"/>
            <wp:positionH relativeFrom="column">
              <wp:posOffset>2583180</wp:posOffset>
            </wp:positionH>
            <wp:positionV relativeFrom="paragraph">
              <wp:posOffset>28575</wp:posOffset>
            </wp:positionV>
            <wp:extent cx="633600" cy="950400"/>
            <wp:effectExtent l="0" t="0" r="0" b="2540"/>
            <wp:wrapNone/>
            <wp:docPr id="12" name="Graphic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descr="logo-placeholder">
                      <a:extLst>
                        <a:ext uri="{FF2B5EF4-FFF2-40B4-BE49-F238E27FC236}">
                          <a16:creationId xmlns:a16="http://schemas.microsoft.com/office/drawing/2014/main" id="{F3D65186-AB5A-4584-87C3-0FAA2992263B}"/>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633600" cy="950400"/>
                    </a:xfrm>
                    <a:prstGeom prst="rect">
                      <a:avLst/>
                    </a:prstGeom>
                  </pic:spPr>
                </pic:pic>
              </a:graphicData>
            </a:graphic>
            <wp14:sizeRelH relativeFrom="margin">
              <wp14:pctWidth>0</wp14:pctWidth>
            </wp14:sizeRelH>
            <wp14:sizeRelV relativeFrom="margin">
              <wp14:pctHeight>0</wp14:pctHeight>
            </wp14:sizeRelV>
          </wp:anchor>
        </w:drawing>
      </w:r>
    </w:p>
    <w:p w14:paraId="1D02894B" w14:textId="20F82756" w:rsidR="00465C8C" w:rsidRPr="00650F05" w:rsidRDefault="00465C8C" w:rsidP="00CC361D">
      <w:pPr>
        <w:pStyle w:val="Default"/>
        <w:rPr>
          <w:i/>
          <w:iCs/>
        </w:rPr>
      </w:pPr>
    </w:p>
    <w:p w14:paraId="0559CA42" w14:textId="32C19322" w:rsidR="00465C8C" w:rsidRPr="00650F05" w:rsidRDefault="00465C8C" w:rsidP="00CC361D">
      <w:pPr>
        <w:pStyle w:val="Default"/>
        <w:rPr>
          <w:i/>
          <w:iCs/>
        </w:rPr>
      </w:pPr>
    </w:p>
    <w:p w14:paraId="60B0E871" w14:textId="6AA0C0D5" w:rsidR="00465C8C" w:rsidRPr="00650F05" w:rsidRDefault="00465C8C" w:rsidP="00CC361D">
      <w:pPr>
        <w:pStyle w:val="Default"/>
        <w:rPr>
          <w:i/>
          <w:iCs/>
        </w:rPr>
      </w:pPr>
    </w:p>
    <w:p w14:paraId="7DD2262A" w14:textId="51465D1B" w:rsidR="00465C8C" w:rsidRPr="00650F05" w:rsidRDefault="00465C8C" w:rsidP="00CC361D">
      <w:pPr>
        <w:pStyle w:val="Default"/>
        <w:rPr>
          <w:i/>
          <w:iCs/>
        </w:rPr>
      </w:pPr>
    </w:p>
    <w:p w14:paraId="020F27C7" w14:textId="00EDFA29" w:rsidR="00465C8C" w:rsidRPr="00650F05" w:rsidRDefault="00465C8C" w:rsidP="00CC361D">
      <w:pPr>
        <w:pStyle w:val="Default"/>
        <w:rPr>
          <w:i/>
          <w:iCs/>
        </w:rPr>
      </w:pPr>
    </w:p>
    <w:p w14:paraId="1A759CFE" w14:textId="77777777" w:rsidR="00465C8C" w:rsidRPr="00650F05" w:rsidRDefault="00465C8C" w:rsidP="00CC361D">
      <w:pPr>
        <w:pStyle w:val="Default"/>
        <w:rPr>
          <w:i/>
          <w:iCs/>
        </w:rPr>
      </w:pPr>
    </w:p>
    <w:p w14:paraId="2D146962" w14:textId="77777777" w:rsidR="00465C8C" w:rsidRPr="00650F05" w:rsidRDefault="00465C8C" w:rsidP="00CC361D">
      <w:pPr>
        <w:pStyle w:val="Default"/>
        <w:rPr>
          <w:i/>
          <w:iCs/>
        </w:rPr>
      </w:pPr>
    </w:p>
    <w:p w14:paraId="031BAC6C" w14:textId="77777777" w:rsidR="00465C8C" w:rsidRPr="00650F05" w:rsidRDefault="00465C8C" w:rsidP="00CC361D">
      <w:pPr>
        <w:pStyle w:val="Default"/>
        <w:rPr>
          <w:i/>
          <w:iCs/>
        </w:rPr>
      </w:pPr>
    </w:p>
    <w:p w14:paraId="57B25A37" w14:textId="77777777" w:rsidR="00465C8C" w:rsidRPr="00650F05" w:rsidRDefault="00465C8C" w:rsidP="00CC361D">
      <w:pPr>
        <w:pStyle w:val="Default"/>
        <w:rPr>
          <w:i/>
          <w:iCs/>
        </w:rPr>
      </w:pPr>
    </w:p>
    <w:p w14:paraId="703BC58C" w14:textId="77777777" w:rsidR="00465C8C" w:rsidRPr="00650F05" w:rsidRDefault="00465C8C" w:rsidP="00CC361D">
      <w:pPr>
        <w:pStyle w:val="Default"/>
        <w:rPr>
          <w:i/>
          <w:iCs/>
        </w:rPr>
      </w:pPr>
    </w:p>
    <w:p w14:paraId="40168D56" w14:textId="77777777" w:rsidR="00465C8C" w:rsidRPr="00650F05" w:rsidRDefault="00465C8C" w:rsidP="00CC361D">
      <w:pPr>
        <w:pStyle w:val="Default"/>
        <w:rPr>
          <w:i/>
          <w:iCs/>
        </w:rPr>
      </w:pPr>
    </w:p>
    <w:p w14:paraId="3C38F149" w14:textId="77777777" w:rsidR="00465C8C" w:rsidRPr="00650F05" w:rsidRDefault="00465C8C" w:rsidP="00CC361D">
      <w:pPr>
        <w:pStyle w:val="Default"/>
        <w:rPr>
          <w:i/>
          <w:iCs/>
        </w:rPr>
      </w:pPr>
    </w:p>
    <w:p w14:paraId="6F8D5D93" w14:textId="77777777" w:rsidR="00465C8C" w:rsidRDefault="00465C8C" w:rsidP="00CC361D">
      <w:pPr>
        <w:pStyle w:val="Default"/>
        <w:rPr>
          <w:i/>
          <w:iCs/>
        </w:rPr>
      </w:pPr>
    </w:p>
    <w:p w14:paraId="1D4BCB5D" w14:textId="77777777" w:rsidR="006F368B" w:rsidRPr="00650F05" w:rsidRDefault="006F368B" w:rsidP="00CC361D">
      <w:pPr>
        <w:pStyle w:val="Default"/>
        <w:rPr>
          <w:i/>
          <w:iCs/>
        </w:rPr>
      </w:pPr>
    </w:p>
    <w:p w14:paraId="7FC5651B" w14:textId="77777777" w:rsidR="00465C8C" w:rsidRPr="00650F05" w:rsidRDefault="00465C8C" w:rsidP="00CC361D">
      <w:pPr>
        <w:pStyle w:val="Default"/>
        <w:rPr>
          <w:i/>
          <w:iCs/>
        </w:rPr>
      </w:pPr>
    </w:p>
    <w:p w14:paraId="52C4B119" w14:textId="77777777" w:rsidR="00465C8C" w:rsidRPr="00650F05" w:rsidRDefault="00465C8C" w:rsidP="00CC361D">
      <w:pPr>
        <w:pStyle w:val="Default"/>
      </w:pPr>
    </w:p>
    <w:p w14:paraId="5ECAE253" w14:textId="77777777" w:rsidR="00A574E9" w:rsidRDefault="00A574E9" w:rsidP="00465C8C">
      <w:pPr>
        <w:pStyle w:val="Default"/>
        <w:spacing w:line="360" w:lineRule="auto"/>
        <w:jc w:val="center"/>
        <w:rPr>
          <w:b/>
          <w:bCs/>
        </w:rPr>
      </w:pPr>
    </w:p>
    <w:p w14:paraId="2859669E" w14:textId="6BAE3BF5" w:rsidR="00CC361D" w:rsidRPr="00A574E9" w:rsidRDefault="00345438" w:rsidP="00465C8C">
      <w:pPr>
        <w:pStyle w:val="Default"/>
        <w:spacing w:line="360" w:lineRule="auto"/>
        <w:jc w:val="center"/>
        <w:rPr>
          <w:b/>
          <w:bCs/>
          <w:sz w:val="28"/>
        </w:rPr>
      </w:pPr>
      <w:r>
        <w:rPr>
          <w:b/>
          <w:bCs/>
          <w:sz w:val="28"/>
        </w:rPr>
        <w:t>Godišnje i</w:t>
      </w:r>
      <w:r w:rsidR="00CC361D" w:rsidRPr="00A574E9">
        <w:rPr>
          <w:b/>
          <w:bCs/>
          <w:sz w:val="28"/>
        </w:rPr>
        <w:t xml:space="preserve">zvješće o provedbi </w:t>
      </w:r>
      <w:r w:rsidR="00465C8C" w:rsidRPr="00A574E9">
        <w:rPr>
          <w:b/>
          <w:bCs/>
          <w:sz w:val="28"/>
        </w:rPr>
        <w:t>P</w:t>
      </w:r>
      <w:r w:rsidR="00CC361D" w:rsidRPr="00A574E9">
        <w:rPr>
          <w:b/>
          <w:bCs/>
          <w:sz w:val="28"/>
        </w:rPr>
        <w:t>lana razvoja</w:t>
      </w:r>
      <w:r w:rsidR="00465C8C" w:rsidRPr="00A574E9">
        <w:rPr>
          <w:b/>
          <w:bCs/>
          <w:sz w:val="28"/>
        </w:rPr>
        <w:t xml:space="preserve"> Osječko-baranjske županije</w:t>
      </w:r>
      <w:r w:rsidR="00465C8C" w:rsidRPr="00A574E9">
        <w:rPr>
          <w:b/>
          <w:bCs/>
          <w:sz w:val="28"/>
        </w:rPr>
        <w:br/>
        <w:t xml:space="preserve">za razdoblje do 2027. godine </w:t>
      </w:r>
      <w:r w:rsidR="0098677C">
        <w:rPr>
          <w:b/>
          <w:bCs/>
          <w:sz w:val="28"/>
        </w:rPr>
        <w:br/>
      </w:r>
      <w:r w:rsidR="00CC361D" w:rsidRPr="00A574E9">
        <w:rPr>
          <w:b/>
          <w:bCs/>
          <w:sz w:val="28"/>
        </w:rPr>
        <w:t>za</w:t>
      </w:r>
      <w:r w:rsidR="00465C8C" w:rsidRPr="00A574E9">
        <w:rPr>
          <w:b/>
          <w:bCs/>
          <w:sz w:val="28"/>
        </w:rPr>
        <w:t xml:space="preserve"> 202</w:t>
      </w:r>
      <w:r w:rsidR="005C7E9C">
        <w:rPr>
          <w:b/>
          <w:bCs/>
          <w:sz w:val="28"/>
        </w:rPr>
        <w:t>5</w:t>
      </w:r>
      <w:r w:rsidR="00465C8C" w:rsidRPr="00A574E9">
        <w:rPr>
          <w:b/>
          <w:bCs/>
          <w:sz w:val="28"/>
        </w:rPr>
        <w:t>.</w:t>
      </w:r>
      <w:r w:rsidR="00CC361D" w:rsidRPr="00A574E9">
        <w:rPr>
          <w:b/>
          <w:bCs/>
          <w:sz w:val="28"/>
        </w:rPr>
        <w:t xml:space="preserve"> godinu</w:t>
      </w:r>
    </w:p>
    <w:p w14:paraId="08C2746C" w14:textId="77777777" w:rsidR="00CC361D" w:rsidRPr="00650F05" w:rsidRDefault="00CC361D" w:rsidP="00CC361D">
      <w:pPr>
        <w:pStyle w:val="Default"/>
        <w:rPr>
          <w:b/>
          <w:bCs/>
        </w:rPr>
      </w:pPr>
    </w:p>
    <w:p w14:paraId="26F90F7B" w14:textId="77777777" w:rsidR="00CC361D" w:rsidRPr="00650F05" w:rsidRDefault="00CC361D" w:rsidP="00CC361D">
      <w:pPr>
        <w:pStyle w:val="Default"/>
        <w:rPr>
          <w:b/>
          <w:bCs/>
        </w:rPr>
      </w:pPr>
    </w:p>
    <w:p w14:paraId="3BD396A9" w14:textId="77777777" w:rsidR="00CC361D" w:rsidRPr="00650F05" w:rsidRDefault="00CC361D" w:rsidP="00CC361D">
      <w:pPr>
        <w:pStyle w:val="Default"/>
        <w:rPr>
          <w:b/>
          <w:bCs/>
          <w:color w:val="FF0000"/>
        </w:rPr>
      </w:pPr>
    </w:p>
    <w:p w14:paraId="3F4794FB" w14:textId="77777777" w:rsidR="00CC361D" w:rsidRPr="00650F05" w:rsidRDefault="00CC361D" w:rsidP="00CC361D">
      <w:pPr>
        <w:pStyle w:val="Default"/>
      </w:pPr>
    </w:p>
    <w:p w14:paraId="382B34E1" w14:textId="245F9054" w:rsidR="00CC361D" w:rsidRPr="00650F05" w:rsidRDefault="00465C8C" w:rsidP="00465C8C">
      <w:pPr>
        <w:pStyle w:val="Default"/>
        <w:jc w:val="center"/>
      </w:pPr>
      <w:r w:rsidRPr="00650F05">
        <w:t>Osječko-baranjska županija</w:t>
      </w:r>
    </w:p>
    <w:p w14:paraId="6C987174" w14:textId="77777777" w:rsidR="00465C8C" w:rsidRPr="00650F05" w:rsidRDefault="00465C8C" w:rsidP="00CC361D">
      <w:pPr>
        <w:pStyle w:val="Default"/>
      </w:pPr>
    </w:p>
    <w:p w14:paraId="2F45678D" w14:textId="77777777" w:rsidR="00465C8C" w:rsidRPr="00650F05" w:rsidRDefault="00465C8C" w:rsidP="00CC361D">
      <w:pPr>
        <w:pStyle w:val="Default"/>
      </w:pPr>
    </w:p>
    <w:p w14:paraId="14A2622B" w14:textId="77777777" w:rsidR="00465C8C" w:rsidRPr="00650F05" w:rsidRDefault="00465C8C" w:rsidP="00CC361D">
      <w:pPr>
        <w:pStyle w:val="Default"/>
      </w:pPr>
    </w:p>
    <w:p w14:paraId="349CCC36" w14:textId="77777777" w:rsidR="00465C8C" w:rsidRPr="00650F05" w:rsidRDefault="00465C8C" w:rsidP="00CC361D">
      <w:pPr>
        <w:pStyle w:val="Default"/>
      </w:pPr>
    </w:p>
    <w:p w14:paraId="7E52FD1E" w14:textId="77777777" w:rsidR="00465C8C" w:rsidRPr="00650F05" w:rsidRDefault="00465C8C" w:rsidP="00CC361D">
      <w:pPr>
        <w:pStyle w:val="Default"/>
      </w:pPr>
    </w:p>
    <w:p w14:paraId="50C56F5E" w14:textId="77777777" w:rsidR="00465C8C" w:rsidRPr="00650F05" w:rsidRDefault="00465C8C" w:rsidP="00CC361D">
      <w:pPr>
        <w:pStyle w:val="Default"/>
      </w:pPr>
    </w:p>
    <w:p w14:paraId="414E5293" w14:textId="77777777" w:rsidR="00465C8C" w:rsidRPr="00650F05" w:rsidRDefault="00465C8C" w:rsidP="00CC361D">
      <w:pPr>
        <w:pStyle w:val="Default"/>
      </w:pPr>
    </w:p>
    <w:p w14:paraId="74C29AAE" w14:textId="77777777" w:rsidR="00465C8C" w:rsidRPr="00650F05" w:rsidRDefault="00465C8C" w:rsidP="00CC361D">
      <w:pPr>
        <w:pStyle w:val="Default"/>
      </w:pPr>
    </w:p>
    <w:p w14:paraId="68B4F7C6" w14:textId="77777777" w:rsidR="00465C8C" w:rsidRPr="00650F05" w:rsidRDefault="00465C8C" w:rsidP="00CC361D">
      <w:pPr>
        <w:pStyle w:val="Default"/>
      </w:pPr>
    </w:p>
    <w:p w14:paraId="01925CCC" w14:textId="77777777" w:rsidR="00465C8C" w:rsidRPr="00650F05" w:rsidRDefault="00465C8C" w:rsidP="00CC361D">
      <w:pPr>
        <w:pStyle w:val="Default"/>
      </w:pPr>
    </w:p>
    <w:p w14:paraId="66FEA6DE" w14:textId="77777777" w:rsidR="00465C8C" w:rsidRPr="00650F05" w:rsidRDefault="00465C8C" w:rsidP="00CC361D">
      <w:pPr>
        <w:pStyle w:val="Default"/>
      </w:pPr>
    </w:p>
    <w:p w14:paraId="52548BA8" w14:textId="77777777" w:rsidR="00465C8C" w:rsidRPr="00650F05" w:rsidRDefault="00465C8C" w:rsidP="00CC361D">
      <w:pPr>
        <w:pStyle w:val="Default"/>
      </w:pPr>
    </w:p>
    <w:p w14:paraId="107E9EC0" w14:textId="77777777" w:rsidR="00465C8C" w:rsidRPr="00650F05" w:rsidRDefault="00465C8C" w:rsidP="00CC361D">
      <w:pPr>
        <w:pStyle w:val="Default"/>
      </w:pPr>
    </w:p>
    <w:p w14:paraId="649CE2BF" w14:textId="77777777" w:rsidR="00465C8C" w:rsidRPr="00650F05" w:rsidRDefault="00465C8C" w:rsidP="00CC361D">
      <w:pPr>
        <w:pStyle w:val="Default"/>
      </w:pPr>
    </w:p>
    <w:p w14:paraId="71B39FA9" w14:textId="77777777" w:rsidR="00465C8C" w:rsidRPr="00650F05" w:rsidRDefault="00465C8C" w:rsidP="00CC361D">
      <w:pPr>
        <w:pStyle w:val="Default"/>
      </w:pPr>
    </w:p>
    <w:p w14:paraId="13011447" w14:textId="77777777" w:rsidR="00465C8C" w:rsidRPr="00650F05" w:rsidRDefault="00465C8C" w:rsidP="00CC361D">
      <w:pPr>
        <w:pStyle w:val="Default"/>
      </w:pPr>
    </w:p>
    <w:p w14:paraId="2B73A144" w14:textId="77777777" w:rsidR="00465C8C" w:rsidRPr="00650F05" w:rsidRDefault="00465C8C" w:rsidP="00CC361D">
      <w:pPr>
        <w:pStyle w:val="Default"/>
      </w:pPr>
    </w:p>
    <w:p w14:paraId="0DFE6D65" w14:textId="77777777" w:rsidR="00465C8C" w:rsidRPr="00650F05" w:rsidRDefault="00465C8C" w:rsidP="00CC361D">
      <w:pPr>
        <w:pStyle w:val="Default"/>
      </w:pPr>
    </w:p>
    <w:p w14:paraId="74B77E4D" w14:textId="77777777" w:rsidR="006F368B" w:rsidRDefault="006F368B" w:rsidP="006F368B">
      <w:pPr>
        <w:pStyle w:val="Default"/>
        <w:jc w:val="center"/>
      </w:pPr>
    </w:p>
    <w:p w14:paraId="3E753C2B" w14:textId="1E8AD8AF" w:rsidR="006F368B" w:rsidRDefault="00474D69" w:rsidP="006F368B">
      <w:pPr>
        <w:pStyle w:val="Default"/>
        <w:jc w:val="center"/>
      </w:pPr>
      <w:r>
        <w:rPr>
          <w:color w:val="auto"/>
        </w:rPr>
        <w:t>ožujka</w:t>
      </w:r>
      <w:r w:rsidR="00465C8C" w:rsidRPr="00964F2C">
        <w:rPr>
          <w:color w:val="auto"/>
        </w:rPr>
        <w:t xml:space="preserve"> </w:t>
      </w:r>
      <w:r w:rsidR="00465C8C" w:rsidRPr="00650F05">
        <w:t>202</w:t>
      </w:r>
      <w:r w:rsidR="005C7E9C">
        <w:t>6</w:t>
      </w:r>
      <w:r w:rsidR="00465C8C" w:rsidRPr="00650F05">
        <w:t>. godine</w:t>
      </w:r>
    </w:p>
    <w:p w14:paraId="3292228D" w14:textId="77777777" w:rsidR="006F368B" w:rsidRDefault="006F368B">
      <w:pPr>
        <w:rPr>
          <w:rFonts w:ascii="Times New Roman" w:hAnsi="Times New Roman" w:cs="Times New Roman"/>
          <w:color w:val="000000"/>
          <w:sz w:val="24"/>
          <w:szCs w:val="24"/>
        </w:rPr>
      </w:pPr>
      <w:r>
        <w:br w:type="page"/>
      </w:r>
    </w:p>
    <w:sdt>
      <w:sdtPr>
        <w:rPr>
          <w:rFonts w:asciiTheme="minorHAnsi" w:eastAsiaTheme="minorHAnsi" w:hAnsiTheme="minorHAnsi" w:cstheme="minorBidi"/>
          <w:color w:val="auto"/>
          <w:sz w:val="22"/>
          <w:szCs w:val="22"/>
          <w:lang w:val="hr-HR"/>
        </w:rPr>
        <w:id w:val="1032540911"/>
        <w:docPartObj>
          <w:docPartGallery w:val="Table of Contents"/>
          <w:docPartUnique/>
        </w:docPartObj>
      </w:sdtPr>
      <w:sdtEndPr>
        <w:rPr>
          <w:rFonts w:ascii="Times New Roman" w:hAnsi="Times New Roman" w:cs="Times New Roman"/>
          <w:b/>
          <w:bCs/>
          <w:noProof/>
          <w:sz w:val="24"/>
          <w:szCs w:val="24"/>
        </w:rPr>
      </w:sdtEndPr>
      <w:sdtContent>
        <w:p w14:paraId="2B444866" w14:textId="704E562D" w:rsidR="00945E62" w:rsidRPr="00B60EA4" w:rsidRDefault="00945E62" w:rsidP="00F054A3">
          <w:pPr>
            <w:pStyle w:val="TOCNaslov"/>
            <w:tabs>
              <w:tab w:val="center" w:pos="4536"/>
            </w:tabs>
            <w:spacing w:after="240"/>
            <w:rPr>
              <w:rFonts w:ascii="Times New Roman" w:hAnsi="Times New Roman" w:cs="Times New Roman"/>
              <w:b/>
              <w:color w:val="auto"/>
              <w:sz w:val="24"/>
              <w:lang w:val="hr-HR"/>
            </w:rPr>
          </w:pPr>
          <w:r w:rsidRPr="00B60EA4">
            <w:rPr>
              <w:rFonts w:ascii="Times New Roman" w:hAnsi="Times New Roman" w:cs="Times New Roman"/>
              <w:b/>
              <w:color w:val="auto"/>
              <w:sz w:val="24"/>
              <w:lang w:val="hr-HR"/>
            </w:rPr>
            <w:t>Sadržaj</w:t>
          </w:r>
          <w:r w:rsidR="00F054A3">
            <w:rPr>
              <w:rFonts w:ascii="Times New Roman" w:hAnsi="Times New Roman" w:cs="Times New Roman"/>
              <w:b/>
              <w:color w:val="auto"/>
              <w:sz w:val="24"/>
              <w:lang w:val="hr-HR"/>
            </w:rPr>
            <w:tab/>
          </w:r>
        </w:p>
        <w:p w14:paraId="1619B6F4" w14:textId="799CB15F" w:rsidR="00D93075" w:rsidRPr="00D93075" w:rsidRDefault="00945E62">
          <w:pPr>
            <w:pStyle w:val="Sadraj3"/>
            <w:tabs>
              <w:tab w:val="right" w:leader="dot" w:pos="9062"/>
            </w:tabs>
            <w:rPr>
              <w:rFonts w:ascii="Times New Roman" w:eastAsiaTheme="minorEastAsia" w:hAnsi="Times New Roman" w:cs="Times New Roman"/>
              <w:noProof/>
              <w:sz w:val="24"/>
              <w:szCs w:val="24"/>
              <w:lang w:eastAsia="hr-HR"/>
            </w:rPr>
          </w:pPr>
          <w:r w:rsidRPr="00D93075">
            <w:rPr>
              <w:rFonts w:ascii="Times New Roman" w:hAnsi="Times New Roman" w:cs="Times New Roman"/>
              <w:b/>
              <w:bCs/>
              <w:noProof/>
              <w:sz w:val="24"/>
              <w:szCs w:val="24"/>
            </w:rPr>
            <w:fldChar w:fldCharType="begin"/>
          </w:r>
          <w:r w:rsidRPr="00D93075">
            <w:rPr>
              <w:rFonts w:ascii="Times New Roman" w:hAnsi="Times New Roman" w:cs="Times New Roman"/>
              <w:b/>
              <w:bCs/>
              <w:noProof/>
              <w:sz w:val="24"/>
              <w:szCs w:val="24"/>
            </w:rPr>
            <w:instrText xml:space="preserve"> TOC \o "1-3" \h \z \u </w:instrText>
          </w:r>
          <w:r w:rsidRPr="00D93075">
            <w:rPr>
              <w:rFonts w:ascii="Times New Roman" w:hAnsi="Times New Roman" w:cs="Times New Roman"/>
              <w:b/>
              <w:bCs/>
              <w:noProof/>
              <w:sz w:val="24"/>
              <w:szCs w:val="24"/>
            </w:rPr>
            <w:fldChar w:fldCharType="separate"/>
          </w:r>
        </w:p>
        <w:p w14:paraId="738C6ABB" w14:textId="25CAC509" w:rsidR="00D93075" w:rsidRPr="00D93075" w:rsidRDefault="00D93075">
          <w:pPr>
            <w:pStyle w:val="Sadraj1"/>
            <w:tabs>
              <w:tab w:val="right" w:leader="dot" w:pos="9062"/>
            </w:tabs>
            <w:rPr>
              <w:rFonts w:ascii="Times New Roman" w:eastAsiaTheme="minorEastAsia" w:hAnsi="Times New Roman" w:cs="Times New Roman"/>
              <w:noProof/>
              <w:sz w:val="24"/>
              <w:szCs w:val="24"/>
              <w:lang w:eastAsia="hr-HR"/>
            </w:rPr>
          </w:pPr>
          <w:hyperlink w:anchor="_Toc128473019" w:history="1">
            <w:r w:rsidRPr="00D93075">
              <w:rPr>
                <w:rStyle w:val="Hiperveza"/>
                <w:rFonts w:ascii="Times New Roman" w:hAnsi="Times New Roman" w:cs="Times New Roman"/>
                <w:b/>
                <w:bCs/>
                <w:noProof/>
                <w:sz w:val="24"/>
                <w:szCs w:val="24"/>
              </w:rPr>
              <w:t>Uvod</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_Toc128473019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3</w:t>
            </w:r>
            <w:r w:rsidRPr="00D93075">
              <w:rPr>
                <w:rFonts w:ascii="Times New Roman" w:hAnsi="Times New Roman" w:cs="Times New Roman"/>
                <w:noProof/>
                <w:webHidden/>
                <w:sz w:val="24"/>
                <w:szCs w:val="24"/>
              </w:rPr>
              <w:fldChar w:fldCharType="end"/>
            </w:r>
          </w:hyperlink>
        </w:p>
        <w:p w14:paraId="6CE77BB2" w14:textId="63660F61" w:rsidR="00D93075" w:rsidRPr="00D93075" w:rsidRDefault="00D93075">
          <w:pPr>
            <w:pStyle w:val="Sadraj1"/>
            <w:tabs>
              <w:tab w:val="right" w:leader="dot" w:pos="9062"/>
            </w:tabs>
            <w:rPr>
              <w:rFonts w:ascii="Times New Roman" w:eastAsiaTheme="minorEastAsia" w:hAnsi="Times New Roman" w:cs="Times New Roman"/>
              <w:noProof/>
              <w:sz w:val="24"/>
              <w:szCs w:val="24"/>
              <w:lang w:eastAsia="hr-HR"/>
            </w:rPr>
          </w:pPr>
          <w:hyperlink w:anchor="_Toc128473020" w:history="1">
            <w:r w:rsidRPr="00D93075">
              <w:rPr>
                <w:rStyle w:val="Hiperveza"/>
                <w:rFonts w:ascii="Times New Roman" w:hAnsi="Times New Roman" w:cs="Times New Roman"/>
                <w:b/>
                <w:bCs/>
                <w:noProof/>
                <w:sz w:val="24"/>
                <w:szCs w:val="24"/>
              </w:rPr>
              <w:t>Izvješće o provedbi posebnih ciljeva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_Toc128473020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5</w:t>
            </w:r>
            <w:r w:rsidRPr="00D93075">
              <w:rPr>
                <w:rFonts w:ascii="Times New Roman" w:hAnsi="Times New Roman" w:cs="Times New Roman"/>
                <w:noProof/>
                <w:webHidden/>
                <w:sz w:val="24"/>
                <w:szCs w:val="24"/>
              </w:rPr>
              <w:fldChar w:fldCharType="end"/>
            </w:r>
          </w:hyperlink>
        </w:p>
        <w:p w14:paraId="07814DEF" w14:textId="1D02EB3F"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21" w:history="1">
            <w:r w:rsidRPr="00D93075">
              <w:rPr>
                <w:rStyle w:val="Hiperveza"/>
                <w:rFonts w:ascii="Times New Roman" w:hAnsi="Times New Roman" w:cs="Times New Roman"/>
                <w:noProof/>
                <w:sz w:val="24"/>
                <w:szCs w:val="24"/>
              </w:rPr>
              <w:t>1. Podrška demografskoj revitalizaciji i osnaživanje obitelji</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_Toc128473021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5</w:t>
            </w:r>
            <w:r w:rsidRPr="00D93075">
              <w:rPr>
                <w:rFonts w:ascii="Times New Roman" w:hAnsi="Times New Roman" w:cs="Times New Roman"/>
                <w:noProof/>
                <w:webHidden/>
                <w:sz w:val="24"/>
                <w:szCs w:val="24"/>
              </w:rPr>
              <w:fldChar w:fldCharType="end"/>
            </w:r>
          </w:hyperlink>
        </w:p>
        <w:p w14:paraId="06977D74" w14:textId="013B81F5"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22" w:history="1">
            <w:r w:rsidRPr="00D93075">
              <w:rPr>
                <w:rStyle w:val="Hiperveza"/>
                <w:rFonts w:ascii="Times New Roman" w:hAnsi="Times New Roman" w:cs="Times New Roman"/>
                <w:noProof/>
                <w:sz w:val="24"/>
                <w:szCs w:val="24"/>
              </w:rPr>
              <w:t>1.1.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_Toc128473022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5</w:t>
            </w:r>
            <w:r w:rsidRPr="00D93075">
              <w:rPr>
                <w:rFonts w:ascii="Times New Roman" w:hAnsi="Times New Roman" w:cs="Times New Roman"/>
                <w:noProof/>
                <w:webHidden/>
                <w:sz w:val="24"/>
                <w:szCs w:val="24"/>
              </w:rPr>
              <w:fldChar w:fldCharType="end"/>
            </w:r>
          </w:hyperlink>
        </w:p>
        <w:p w14:paraId="7CB48462" w14:textId="7878F7B2"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23" w:history="1">
            <w:r w:rsidRPr="00D93075">
              <w:rPr>
                <w:rStyle w:val="Hiperveza"/>
                <w:rFonts w:ascii="Times New Roman" w:hAnsi="Times New Roman" w:cs="Times New Roman"/>
                <w:noProof/>
                <w:sz w:val="24"/>
                <w:szCs w:val="24"/>
              </w:rPr>
              <w:t>1.2. Opis napretka u provedbi posebnog cilja 1</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_Toc128473023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6</w:t>
            </w:r>
            <w:r w:rsidRPr="00D93075">
              <w:rPr>
                <w:rFonts w:ascii="Times New Roman" w:hAnsi="Times New Roman" w:cs="Times New Roman"/>
                <w:noProof/>
                <w:webHidden/>
                <w:sz w:val="24"/>
                <w:szCs w:val="24"/>
              </w:rPr>
              <w:fldChar w:fldCharType="end"/>
            </w:r>
          </w:hyperlink>
        </w:p>
        <w:p w14:paraId="34479B1D" w14:textId="0A382431"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24" w:history="1">
            <w:r w:rsidRPr="00D93075">
              <w:rPr>
                <w:rStyle w:val="Hiperveza"/>
                <w:rFonts w:ascii="Times New Roman" w:hAnsi="Times New Roman" w:cs="Times New Roman"/>
                <w:noProof/>
                <w:sz w:val="24"/>
                <w:szCs w:val="24"/>
              </w:rPr>
              <w:t>2. Razvoj i unaprjeđenje sustava zdravstva i socijalne skrbi</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_Toc128473024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7</w:t>
            </w:r>
            <w:r w:rsidRPr="00D93075">
              <w:rPr>
                <w:rFonts w:ascii="Times New Roman" w:hAnsi="Times New Roman" w:cs="Times New Roman"/>
                <w:noProof/>
                <w:webHidden/>
                <w:sz w:val="24"/>
                <w:szCs w:val="24"/>
              </w:rPr>
              <w:fldChar w:fldCharType="end"/>
            </w:r>
          </w:hyperlink>
        </w:p>
        <w:p w14:paraId="3A167696" w14:textId="3D67F276"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25" w:history="1">
            <w:r w:rsidRPr="00D93075">
              <w:rPr>
                <w:rStyle w:val="Hiperveza"/>
                <w:rFonts w:ascii="Times New Roman" w:hAnsi="Times New Roman" w:cs="Times New Roman"/>
                <w:noProof/>
                <w:sz w:val="24"/>
                <w:szCs w:val="24"/>
              </w:rPr>
              <w:t>2.1.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_Toc128473025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7</w:t>
            </w:r>
            <w:r w:rsidRPr="00D93075">
              <w:rPr>
                <w:rFonts w:ascii="Times New Roman" w:hAnsi="Times New Roman" w:cs="Times New Roman"/>
                <w:noProof/>
                <w:webHidden/>
                <w:sz w:val="24"/>
                <w:szCs w:val="24"/>
              </w:rPr>
              <w:fldChar w:fldCharType="end"/>
            </w:r>
          </w:hyperlink>
        </w:p>
        <w:p w14:paraId="0AD0242C" w14:textId="7D4C573A"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26" w:history="1">
            <w:r w:rsidRPr="00D93075">
              <w:rPr>
                <w:rStyle w:val="Hiperveza"/>
                <w:rFonts w:ascii="Times New Roman" w:hAnsi="Times New Roman" w:cs="Times New Roman"/>
                <w:noProof/>
                <w:sz w:val="24"/>
                <w:szCs w:val="24"/>
              </w:rPr>
              <w:t>2.2. Opis napretka u provedbi posebnog cilja 2</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_Toc128473026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7</w:t>
            </w:r>
            <w:r w:rsidRPr="00D93075">
              <w:rPr>
                <w:rFonts w:ascii="Times New Roman" w:hAnsi="Times New Roman" w:cs="Times New Roman"/>
                <w:noProof/>
                <w:webHidden/>
                <w:sz w:val="24"/>
                <w:szCs w:val="24"/>
              </w:rPr>
              <w:fldChar w:fldCharType="end"/>
            </w:r>
          </w:hyperlink>
        </w:p>
        <w:p w14:paraId="6E0870FE" w14:textId="21DEED89"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27" w:history="1">
            <w:r w:rsidRPr="00D93075">
              <w:rPr>
                <w:rStyle w:val="Hiperveza"/>
                <w:rFonts w:ascii="Times New Roman" w:hAnsi="Times New Roman" w:cs="Times New Roman"/>
                <w:noProof/>
                <w:sz w:val="24"/>
                <w:szCs w:val="24"/>
              </w:rPr>
              <w:t>3. Razvoj i unaprjeđenje odgojno-obrazovne i znanstveno-istraživačke djelatnosti u funkciji gospodarstva i tržišta rada</w:t>
            </w:r>
            <w:r w:rsidRPr="00D93075">
              <w:rPr>
                <w:rFonts w:ascii="Times New Roman" w:hAnsi="Times New Roman" w:cs="Times New Roman"/>
                <w:noProof/>
                <w:webHidden/>
                <w:sz w:val="24"/>
                <w:szCs w:val="24"/>
              </w:rPr>
              <w:tab/>
            </w:r>
          </w:hyperlink>
          <w:r w:rsidR="00C64E9F">
            <w:t>9</w:t>
          </w:r>
        </w:p>
        <w:p w14:paraId="54E3A547" w14:textId="017F9558"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28" w:history="1">
            <w:r w:rsidRPr="00D93075">
              <w:rPr>
                <w:rStyle w:val="Hiperveza"/>
                <w:rFonts w:ascii="Times New Roman" w:hAnsi="Times New Roman" w:cs="Times New Roman"/>
                <w:noProof/>
                <w:sz w:val="24"/>
                <w:szCs w:val="24"/>
              </w:rPr>
              <w:t>3.1.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_Toc128473028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9</w:t>
            </w:r>
            <w:r w:rsidRPr="00D93075">
              <w:rPr>
                <w:rFonts w:ascii="Times New Roman" w:hAnsi="Times New Roman" w:cs="Times New Roman"/>
                <w:noProof/>
                <w:webHidden/>
                <w:sz w:val="24"/>
                <w:szCs w:val="24"/>
              </w:rPr>
              <w:fldChar w:fldCharType="end"/>
            </w:r>
          </w:hyperlink>
        </w:p>
        <w:p w14:paraId="3C4868F0" w14:textId="521435BA"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29" w:history="1">
            <w:r w:rsidRPr="00D93075">
              <w:rPr>
                <w:rStyle w:val="Hiperveza"/>
                <w:rFonts w:ascii="Times New Roman" w:hAnsi="Times New Roman" w:cs="Times New Roman"/>
                <w:noProof/>
                <w:sz w:val="24"/>
                <w:szCs w:val="24"/>
              </w:rPr>
              <w:t>3.2. Opis napretka u provedbi posebnog cilja 3</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_Toc128473029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9</w:t>
            </w:r>
            <w:r w:rsidRPr="00D93075">
              <w:rPr>
                <w:rFonts w:ascii="Times New Roman" w:hAnsi="Times New Roman" w:cs="Times New Roman"/>
                <w:noProof/>
                <w:webHidden/>
                <w:sz w:val="24"/>
                <w:szCs w:val="24"/>
              </w:rPr>
              <w:fldChar w:fldCharType="end"/>
            </w:r>
          </w:hyperlink>
        </w:p>
        <w:p w14:paraId="40EE985A" w14:textId="6EC2143E"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30" w:history="1">
            <w:r w:rsidRPr="00D93075">
              <w:rPr>
                <w:rStyle w:val="Hiperveza"/>
                <w:rFonts w:ascii="Times New Roman" w:hAnsi="Times New Roman" w:cs="Times New Roman"/>
                <w:noProof/>
                <w:sz w:val="24"/>
                <w:szCs w:val="24"/>
              </w:rPr>
              <w:t>4. Jačanje zajednice i civilnog društva u funkciji poticanja aktivnog i kvalitetnog života građana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_Toc128473030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11</w:t>
            </w:r>
            <w:r w:rsidRPr="00D93075">
              <w:rPr>
                <w:rFonts w:ascii="Times New Roman" w:hAnsi="Times New Roman" w:cs="Times New Roman"/>
                <w:noProof/>
                <w:webHidden/>
                <w:sz w:val="24"/>
                <w:szCs w:val="24"/>
              </w:rPr>
              <w:fldChar w:fldCharType="end"/>
            </w:r>
          </w:hyperlink>
        </w:p>
        <w:p w14:paraId="1C579462" w14:textId="677DFFB3"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31" w:history="1">
            <w:r w:rsidRPr="00D93075">
              <w:rPr>
                <w:rStyle w:val="Hiperveza"/>
                <w:rFonts w:ascii="Times New Roman" w:hAnsi="Times New Roman" w:cs="Times New Roman"/>
                <w:noProof/>
                <w:sz w:val="24"/>
                <w:szCs w:val="24"/>
              </w:rPr>
              <w:t>4.1.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_Toc128473031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11</w:t>
            </w:r>
            <w:r w:rsidRPr="00D93075">
              <w:rPr>
                <w:rFonts w:ascii="Times New Roman" w:hAnsi="Times New Roman" w:cs="Times New Roman"/>
                <w:noProof/>
                <w:webHidden/>
                <w:sz w:val="24"/>
                <w:szCs w:val="24"/>
              </w:rPr>
              <w:fldChar w:fldCharType="end"/>
            </w:r>
          </w:hyperlink>
        </w:p>
        <w:p w14:paraId="66E4255A" w14:textId="6A1826B7"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32" w:history="1">
            <w:r w:rsidRPr="00D93075">
              <w:rPr>
                <w:rStyle w:val="Hiperveza"/>
                <w:rFonts w:ascii="Times New Roman" w:hAnsi="Times New Roman" w:cs="Times New Roman"/>
                <w:noProof/>
                <w:sz w:val="24"/>
                <w:szCs w:val="24"/>
              </w:rPr>
              <w:t>4.2. Opis napretka u provedbi posebnog cilja 4</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_Toc128473032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11</w:t>
            </w:r>
            <w:r w:rsidRPr="00D93075">
              <w:rPr>
                <w:rFonts w:ascii="Times New Roman" w:hAnsi="Times New Roman" w:cs="Times New Roman"/>
                <w:noProof/>
                <w:webHidden/>
                <w:sz w:val="24"/>
                <w:szCs w:val="24"/>
              </w:rPr>
              <w:fldChar w:fldCharType="end"/>
            </w:r>
          </w:hyperlink>
        </w:p>
        <w:p w14:paraId="5979DEE9" w14:textId="71F6935C"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33" w:history="1">
            <w:r w:rsidRPr="00D93075">
              <w:rPr>
                <w:rStyle w:val="Hiperveza"/>
                <w:rFonts w:ascii="Times New Roman" w:hAnsi="Times New Roman" w:cs="Times New Roman"/>
                <w:noProof/>
                <w:sz w:val="24"/>
                <w:szCs w:val="24"/>
              </w:rPr>
              <w:t>5. Unaprjeđenje sustava zaštite okoliša i održivog korištenja prirode te jačanje otpornosti i ublažavanje klimatskih promjena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_Toc128473033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13</w:t>
            </w:r>
            <w:r w:rsidRPr="00D93075">
              <w:rPr>
                <w:rFonts w:ascii="Times New Roman" w:hAnsi="Times New Roman" w:cs="Times New Roman"/>
                <w:noProof/>
                <w:webHidden/>
                <w:sz w:val="24"/>
                <w:szCs w:val="24"/>
              </w:rPr>
              <w:fldChar w:fldCharType="end"/>
            </w:r>
          </w:hyperlink>
        </w:p>
        <w:p w14:paraId="33697C18" w14:textId="1C24867F"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34" w:history="1">
            <w:r w:rsidRPr="00D93075">
              <w:rPr>
                <w:rStyle w:val="Hiperveza"/>
                <w:rFonts w:ascii="Times New Roman" w:hAnsi="Times New Roman" w:cs="Times New Roman"/>
                <w:noProof/>
                <w:sz w:val="24"/>
                <w:szCs w:val="24"/>
              </w:rPr>
              <w:t>5.1.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_Toc128473034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13</w:t>
            </w:r>
            <w:r w:rsidRPr="00D93075">
              <w:rPr>
                <w:rFonts w:ascii="Times New Roman" w:hAnsi="Times New Roman" w:cs="Times New Roman"/>
                <w:noProof/>
                <w:webHidden/>
                <w:sz w:val="24"/>
                <w:szCs w:val="24"/>
              </w:rPr>
              <w:fldChar w:fldCharType="end"/>
            </w:r>
          </w:hyperlink>
        </w:p>
        <w:p w14:paraId="70CA6A53" w14:textId="3904EFCC"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35" w:history="1">
            <w:r w:rsidRPr="00D93075">
              <w:rPr>
                <w:rStyle w:val="Hiperveza"/>
                <w:rFonts w:ascii="Times New Roman" w:hAnsi="Times New Roman" w:cs="Times New Roman"/>
                <w:noProof/>
                <w:sz w:val="24"/>
                <w:szCs w:val="24"/>
              </w:rPr>
              <w:t>5.2. Opis napretka u provedbi posebnog cilja 5</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_Toc128473035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13</w:t>
            </w:r>
            <w:r w:rsidRPr="00D93075">
              <w:rPr>
                <w:rFonts w:ascii="Times New Roman" w:hAnsi="Times New Roman" w:cs="Times New Roman"/>
                <w:noProof/>
                <w:webHidden/>
                <w:sz w:val="24"/>
                <w:szCs w:val="24"/>
              </w:rPr>
              <w:fldChar w:fldCharType="end"/>
            </w:r>
          </w:hyperlink>
        </w:p>
        <w:p w14:paraId="205DE88B" w14:textId="25542BA7"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36" w:history="1">
            <w:r w:rsidRPr="00D93075">
              <w:rPr>
                <w:rStyle w:val="Hiperveza"/>
                <w:rFonts w:ascii="Times New Roman" w:hAnsi="Times New Roman" w:cs="Times New Roman"/>
                <w:noProof/>
                <w:sz w:val="24"/>
                <w:szCs w:val="24"/>
              </w:rPr>
              <w:t>6. Razvoj lokalne i regionalne infrastrukture radi unaprjeđenja kvalitete života s ciljem ekološke i energetske tranzicije</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_Toc128473036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14</w:t>
            </w:r>
            <w:r w:rsidRPr="00D93075">
              <w:rPr>
                <w:rFonts w:ascii="Times New Roman" w:hAnsi="Times New Roman" w:cs="Times New Roman"/>
                <w:noProof/>
                <w:webHidden/>
                <w:sz w:val="24"/>
                <w:szCs w:val="24"/>
              </w:rPr>
              <w:fldChar w:fldCharType="end"/>
            </w:r>
          </w:hyperlink>
        </w:p>
        <w:p w14:paraId="4DAECFAC" w14:textId="1979CF24"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37" w:history="1">
            <w:r w:rsidRPr="00D93075">
              <w:rPr>
                <w:rStyle w:val="Hiperveza"/>
                <w:rFonts w:ascii="Times New Roman" w:hAnsi="Times New Roman" w:cs="Times New Roman"/>
                <w:noProof/>
                <w:sz w:val="24"/>
                <w:szCs w:val="24"/>
              </w:rPr>
              <w:t>6.1.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_Toc128473037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14</w:t>
            </w:r>
            <w:r w:rsidRPr="00D93075">
              <w:rPr>
                <w:rFonts w:ascii="Times New Roman" w:hAnsi="Times New Roman" w:cs="Times New Roman"/>
                <w:noProof/>
                <w:webHidden/>
                <w:sz w:val="24"/>
                <w:szCs w:val="24"/>
              </w:rPr>
              <w:fldChar w:fldCharType="end"/>
            </w:r>
          </w:hyperlink>
        </w:p>
        <w:p w14:paraId="4661D5A5" w14:textId="02B515FE"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38" w:history="1">
            <w:r w:rsidRPr="00D93075">
              <w:rPr>
                <w:rStyle w:val="Hiperveza"/>
                <w:rFonts w:ascii="Times New Roman" w:hAnsi="Times New Roman" w:cs="Times New Roman"/>
                <w:noProof/>
                <w:sz w:val="24"/>
                <w:szCs w:val="24"/>
              </w:rPr>
              <w:t>6.2. Opis napretka u provedbi posebnog cilja 6</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_Toc128473038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14</w:t>
            </w:r>
            <w:r w:rsidRPr="00D93075">
              <w:rPr>
                <w:rFonts w:ascii="Times New Roman" w:hAnsi="Times New Roman" w:cs="Times New Roman"/>
                <w:noProof/>
                <w:webHidden/>
                <w:sz w:val="24"/>
                <w:szCs w:val="24"/>
              </w:rPr>
              <w:fldChar w:fldCharType="end"/>
            </w:r>
          </w:hyperlink>
        </w:p>
        <w:p w14:paraId="324E04D1" w14:textId="7E7D8AFA"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39" w:history="1">
            <w:r w:rsidRPr="00D93075">
              <w:rPr>
                <w:rStyle w:val="Hiperveza"/>
                <w:rFonts w:ascii="Times New Roman" w:hAnsi="Times New Roman" w:cs="Times New Roman"/>
                <w:noProof/>
                <w:sz w:val="24"/>
                <w:szCs w:val="24"/>
              </w:rPr>
              <w:t>7. Razvoj i unaprjeđenje održive mobilnosti</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_Toc128473039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16</w:t>
            </w:r>
            <w:r w:rsidRPr="00D93075">
              <w:rPr>
                <w:rFonts w:ascii="Times New Roman" w:hAnsi="Times New Roman" w:cs="Times New Roman"/>
                <w:noProof/>
                <w:webHidden/>
                <w:sz w:val="24"/>
                <w:szCs w:val="24"/>
              </w:rPr>
              <w:fldChar w:fldCharType="end"/>
            </w:r>
          </w:hyperlink>
        </w:p>
        <w:p w14:paraId="761B92A6" w14:textId="6E5B1A1D"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40" w:history="1">
            <w:r w:rsidRPr="00D93075">
              <w:rPr>
                <w:rStyle w:val="Hiperveza"/>
                <w:rFonts w:ascii="Times New Roman" w:hAnsi="Times New Roman" w:cs="Times New Roman"/>
                <w:noProof/>
                <w:sz w:val="24"/>
                <w:szCs w:val="24"/>
              </w:rPr>
              <w:t>7.1.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_Toc128473040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16</w:t>
            </w:r>
            <w:r w:rsidRPr="00D93075">
              <w:rPr>
                <w:rFonts w:ascii="Times New Roman" w:hAnsi="Times New Roman" w:cs="Times New Roman"/>
                <w:noProof/>
                <w:webHidden/>
                <w:sz w:val="24"/>
                <w:szCs w:val="24"/>
              </w:rPr>
              <w:fldChar w:fldCharType="end"/>
            </w:r>
          </w:hyperlink>
        </w:p>
        <w:p w14:paraId="1AD5EA82" w14:textId="51FA5DED"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41" w:history="1">
            <w:r w:rsidRPr="00D93075">
              <w:rPr>
                <w:rStyle w:val="Hiperveza"/>
                <w:rFonts w:ascii="Times New Roman" w:hAnsi="Times New Roman" w:cs="Times New Roman"/>
                <w:noProof/>
                <w:sz w:val="24"/>
                <w:szCs w:val="24"/>
              </w:rPr>
              <w:t>7.2. Opis napretka u provedbi posebnog cilja 7</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_Toc128473041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16</w:t>
            </w:r>
            <w:r w:rsidRPr="00D93075">
              <w:rPr>
                <w:rFonts w:ascii="Times New Roman" w:hAnsi="Times New Roman" w:cs="Times New Roman"/>
                <w:noProof/>
                <w:webHidden/>
                <w:sz w:val="24"/>
                <w:szCs w:val="24"/>
              </w:rPr>
              <w:fldChar w:fldCharType="end"/>
            </w:r>
          </w:hyperlink>
        </w:p>
        <w:p w14:paraId="1B924EFA" w14:textId="40D53679"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42" w:history="1">
            <w:r w:rsidRPr="00D93075">
              <w:rPr>
                <w:rStyle w:val="Hiperveza"/>
                <w:rFonts w:ascii="Times New Roman" w:hAnsi="Times New Roman" w:cs="Times New Roman"/>
                <w:noProof/>
                <w:sz w:val="24"/>
                <w:szCs w:val="24"/>
              </w:rPr>
              <w:t>8. Jačanje kapaciteta, spremnosti i otpornosti zajednice na rizike</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_Toc128473042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18</w:t>
            </w:r>
            <w:r w:rsidRPr="00D93075">
              <w:rPr>
                <w:rFonts w:ascii="Times New Roman" w:hAnsi="Times New Roman" w:cs="Times New Roman"/>
                <w:noProof/>
                <w:webHidden/>
                <w:sz w:val="24"/>
                <w:szCs w:val="24"/>
              </w:rPr>
              <w:fldChar w:fldCharType="end"/>
            </w:r>
          </w:hyperlink>
        </w:p>
        <w:p w14:paraId="56EC86D0" w14:textId="27086EE6"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43" w:history="1">
            <w:r w:rsidRPr="00D93075">
              <w:rPr>
                <w:rStyle w:val="Hiperveza"/>
                <w:rFonts w:ascii="Times New Roman" w:hAnsi="Times New Roman" w:cs="Times New Roman"/>
                <w:noProof/>
                <w:sz w:val="24"/>
                <w:szCs w:val="24"/>
              </w:rPr>
              <w:t>8.1.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_Toc128473043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18</w:t>
            </w:r>
            <w:r w:rsidRPr="00D93075">
              <w:rPr>
                <w:rFonts w:ascii="Times New Roman" w:hAnsi="Times New Roman" w:cs="Times New Roman"/>
                <w:noProof/>
                <w:webHidden/>
                <w:sz w:val="24"/>
                <w:szCs w:val="24"/>
              </w:rPr>
              <w:fldChar w:fldCharType="end"/>
            </w:r>
          </w:hyperlink>
        </w:p>
        <w:p w14:paraId="4AFCCA08" w14:textId="6E7509E9"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44" w:history="1">
            <w:r w:rsidRPr="00D93075">
              <w:rPr>
                <w:rStyle w:val="Hiperveza"/>
                <w:rFonts w:ascii="Times New Roman" w:hAnsi="Times New Roman" w:cs="Times New Roman"/>
                <w:noProof/>
                <w:sz w:val="24"/>
                <w:szCs w:val="24"/>
              </w:rPr>
              <w:t>8.2. Opis napretka u provedbi posebnog cilja 8</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_Toc128473044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18</w:t>
            </w:r>
            <w:r w:rsidRPr="00D93075">
              <w:rPr>
                <w:rFonts w:ascii="Times New Roman" w:hAnsi="Times New Roman" w:cs="Times New Roman"/>
                <w:noProof/>
                <w:webHidden/>
                <w:sz w:val="24"/>
                <w:szCs w:val="24"/>
              </w:rPr>
              <w:fldChar w:fldCharType="end"/>
            </w:r>
          </w:hyperlink>
        </w:p>
        <w:p w14:paraId="5EDF6108" w14:textId="6D0075DC"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45" w:history="1">
            <w:r w:rsidRPr="00D93075">
              <w:rPr>
                <w:rStyle w:val="Hiperveza"/>
                <w:rFonts w:ascii="Times New Roman" w:hAnsi="Times New Roman" w:cs="Times New Roman"/>
                <w:noProof/>
                <w:sz w:val="24"/>
                <w:szCs w:val="24"/>
              </w:rPr>
              <w:t>9. Razvoj i unaprjeđenje poslovnog okruženja te konkurentnosti i inovativnosti gospodarstva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_Toc128473045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19</w:t>
            </w:r>
            <w:r w:rsidRPr="00D93075">
              <w:rPr>
                <w:rFonts w:ascii="Times New Roman" w:hAnsi="Times New Roman" w:cs="Times New Roman"/>
                <w:noProof/>
                <w:webHidden/>
                <w:sz w:val="24"/>
                <w:szCs w:val="24"/>
              </w:rPr>
              <w:fldChar w:fldCharType="end"/>
            </w:r>
          </w:hyperlink>
        </w:p>
        <w:p w14:paraId="3A9A5EBA" w14:textId="035D3D72"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46" w:history="1">
            <w:r w:rsidRPr="00D93075">
              <w:rPr>
                <w:rStyle w:val="Hiperveza"/>
                <w:rFonts w:ascii="Times New Roman" w:hAnsi="Times New Roman" w:cs="Times New Roman"/>
                <w:noProof/>
                <w:sz w:val="24"/>
                <w:szCs w:val="24"/>
              </w:rPr>
              <w:t>9.1.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_Toc128473046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19</w:t>
            </w:r>
            <w:r w:rsidRPr="00D93075">
              <w:rPr>
                <w:rFonts w:ascii="Times New Roman" w:hAnsi="Times New Roman" w:cs="Times New Roman"/>
                <w:noProof/>
                <w:webHidden/>
                <w:sz w:val="24"/>
                <w:szCs w:val="24"/>
              </w:rPr>
              <w:fldChar w:fldCharType="end"/>
            </w:r>
          </w:hyperlink>
        </w:p>
        <w:p w14:paraId="4F30D1D9" w14:textId="5AF4CBC5"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47" w:history="1">
            <w:r w:rsidRPr="00D93075">
              <w:rPr>
                <w:rStyle w:val="Hiperveza"/>
                <w:rFonts w:ascii="Times New Roman" w:hAnsi="Times New Roman" w:cs="Times New Roman"/>
                <w:noProof/>
                <w:sz w:val="24"/>
                <w:szCs w:val="24"/>
              </w:rPr>
              <w:t>9.2. Opis napretka u provedbi posebnog cilja 9</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_Toc128473047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20</w:t>
            </w:r>
            <w:r w:rsidRPr="00D93075">
              <w:rPr>
                <w:rFonts w:ascii="Times New Roman" w:hAnsi="Times New Roman" w:cs="Times New Roman"/>
                <w:noProof/>
                <w:webHidden/>
                <w:sz w:val="24"/>
                <w:szCs w:val="24"/>
              </w:rPr>
              <w:fldChar w:fldCharType="end"/>
            </w:r>
          </w:hyperlink>
        </w:p>
        <w:p w14:paraId="1EEF483A" w14:textId="5F4B0F52"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48" w:history="1">
            <w:r w:rsidRPr="00D93075">
              <w:rPr>
                <w:rStyle w:val="Hiperveza"/>
                <w:rFonts w:ascii="Times New Roman" w:hAnsi="Times New Roman" w:cs="Times New Roman"/>
                <w:noProof/>
                <w:sz w:val="24"/>
                <w:szCs w:val="24"/>
              </w:rPr>
              <w:t>10. Podrška proizvodnji i preradi hrane u funkciji održivog regionalnog razvoja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_Toc128473048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21</w:t>
            </w:r>
            <w:r w:rsidRPr="00D93075">
              <w:rPr>
                <w:rFonts w:ascii="Times New Roman" w:hAnsi="Times New Roman" w:cs="Times New Roman"/>
                <w:noProof/>
                <w:webHidden/>
                <w:sz w:val="24"/>
                <w:szCs w:val="24"/>
              </w:rPr>
              <w:fldChar w:fldCharType="end"/>
            </w:r>
          </w:hyperlink>
        </w:p>
        <w:p w14:paraId="5CB29D1B" w14:textId="1B40F2C0"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49" w:history="1">
            <w:r w:rsidRPr="00D93075">
              <w:rPr>
                <w:rStyle w:val="Hiperveza"/>
                <w:rFonts w:ascii="Times New Roman" w:hAnsi="Times New Roman" w:cs="Times New Roman"/>
                <w:noProof/>
                <w:sz w:val="24"/>
                <w:szCs w:val="24"/>
              </w:rPr>
              <w:t>10.1.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_Toc128473049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21</w:t>
            </w:r>
            <w:r w:rsidRPr="00D93075">
              <w:rPr>
                <w:rFonts w:ascii="Times New Roman" w:hAnsi="Times New Roman" w:cs="Times New Roman"/>
                <w:noProof/>
                <w:webHidden/>
                <w:sz w:val="24"/>
                <w:szCs w:val="24"/>
              </w:rPr>
              <w:fldChar w:fldCharType="end"/>
            </w:r>
          </w:hyperlink>
        </w:p>
        <w:p w14:paraId="4B41EBF3" w14:textId="088DB0B1"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50" w:history="1">
            <w:r w:rsidRPr="00D93075">
              <w:rPr>
                <w:rStyle w:val="Hiperveza"/>
                <w:rFonts w:ascii="Times New Roman" w:hAnsi="Times New Roman" w:cs="Times New Roman"/>
                <w:noProof/>
                <w:sz w:val="24"/>
                <w:szCs w:val="24"/>
              </w:rPr>
              <w:t>10.2. Opis napretka u provedbi posebnog cilja 10</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_Toc128473050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21</w:t>
            </w:r>
            <w:r w:rsidRPr="00D93075">
              <w:rPr>
                <w:rFonts w:ascii="Times New Roman" w:hAnsi="Times New Roman" w:cs="Times New Roman"/>
                <w:noProof/>
                <w:webHidden/>
                <w:sz w:val="24"/>
                <w:szCs w:val="24"/>
              </w:rPr>
              <w:fldChar w:fldCharType="end"/>
            </w:r>
          </w:hyperlink>
        </w:p>
        <w:p w14:paraId="3B05ACA2" w14:textId="6FC169ED"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51" w:history="1">
            <w:r w:rsidRPr="00D93075">
              <w:rPr>
                <w:rStyle w:val="Hiperveza"/>
                <w:rFonts w:ascii="Times New Roman" w:hAnsi="Times New Roman" w:cs="Times New Roman"/>
                <w:noProof/>
                <w:sz w:val="24"/>
                <w:szCs w:val="24"/>
              </w:rPr>
              <w:t>11. Jačanje regionalne prepoznatljivosti putem brendiranja i promidžbe</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_Toc128473051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22</w:t>
            </w:r>
            <w:r w:rsidRPr="00D93075">
              <w:rPr>
                <w:rFonts w:ascii="Times New Roman" w:hAnsi="Times New Roman" w:cs="Times New Roman"/>
                <w:noProof/>
                <w:webHidden/>
                <w:sz w:val="24"/>
                <w:szCs w:val="24"/>
              </w:rPr>
              <w:fldChar w:fldCharType="end"/>
            </w:r>
          </w:hyperlink>
        </w:p>
        <w:p w14:paraId="63BC9725" w14:textId="0B21B53B"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52" w:history="1">
            <w:r w:rsidRPr="00D93075">
              <w:rPr>
                <w:rStyle w:val="Hiperveza"/>
                <w:rFonts w:ascii="Times New Roman" w:hAnsi="Times New Roman" w:cs="Times New Roman"/>
                <w:noProof/>
                <w:sz w:val="24"/>
                <w:szCs w:val="24"/>
              </w:rPr>
              <w:t>11.1.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_Toc128473052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22</w:t>
            </w:r>
            <w:r w:rsidRPr="00D93075">
              <w:rPr>
                <w:rFonts w:ascii="Times New Roman" w:hAnsi="Times New Roman" w:cs="Times New Roman"/>
                <w:noProof/>
                <w:webHidden/>
                <w:sz w:val="24"/>
                <w:szCs w:val="24"/>
              </w:rPr>
              <w:fldChar w:fldCharType="end"/>
            </w:r>
          </w:hyperlink>
        </w:p>
        <w:p w14:paraId="54FF4D8B" w14:textId="4E57E9AC"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53" w:history="1">
            <w:r w:rsidRPr="00D93075">
              <w:rPr>
                <w:rStyle w:val="Hiperveza"/>
                <w:rFonts w:ascii="Times New Roman" w:hAnsi="Times New Roman" w:cs="Times New Roman"/>
                <w:noProof/>
                <w:sz w:val="24"/>
                <w:szCs w:val="24"/>
              </w:rPr>
              <w:t>11.2. Opis napretka u provedbi posebnog cilja 11</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_Toc128473053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22</w:t>
            </w:r>
            <w:r w:rsidRPr="00D93075">
              <w:rPr>
                <w:rFonts w:ascii="Times New Roman" w:hAnsi="Times New Roman" w:cs="Times New Roman"/>
                <w:noProof/>
                <w:webHidden/>
                <w:sz w:val="24"/>
                <w:szCs w:val="24"/>
              </w:rPr>
              <w:fldChar w:fldCharType="end"/>
            </w:r>
          </w:hyperlink>
        </w:p>
        <w:p w14:paraId="614EA4F0" w14:textId="746AF8A4"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54" w:history="1">
            <w:r w:rsidRPr="00D93075">
              <w:rPr>
                <w:rStyle w:val="Hiperveza"/>
                <w:rFonts w:ascii="Times New Roman" w:hAnsi="Times New Roman" w:cs="Times New Roman"/>
                <w:noProof/>
                <w:sz w:val="24"/>
                <w:szCs w:val="24"/>
              </w:rPr>
              <w:t>12. Podrška digitalnoj tranziciji društva i gospodarstva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_Toc128473054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24</w:t>
            </w:r>
            <w:r w:rsidRPr="00D93075">
              <w:rPr>
                <w:rFonts w:ascii="Times New Roman" w:hAnsi="Times New Roman" w:cs="Times New Roman"/>
                <w:noProof/>
                <w:webHidden/>
                <w:sz w:val="24"/>
                <w:szCs w:val="24"/>
              </w:rPr>
              <w:fldChar w:fldCharType="end"/>
            </w:r>
          </w:hyperlink>
        </w:p>
        <w:p w14:paraId="211A640E" w14:textId="73B25518"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55" w:history="1">
            <w:r w:rsidRPr="00D93075">
              <w:rPr>
                <w:rStyle w:val="Hiperveza"/>
                <w:rFonts w:ascii="Times New Roman" w:hAnsi="Times New Roman" w:cs="Times New Roman"/>
                <w:noProof/>
                <w:sz w:val="24"/>
                <w:szCs w:val="24"/>
              </w:rPr>
              <w:t>12.1.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_Toc128473055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24</w:t>
            </w:r>
            <w:r w:rsidRPr="00D93075">
              <w:rPr>
                <w:rFonts w:ascii="Times New Roman" w:hAnsi="Times New Roman" w:cs="Times New Roman"/>
                <w:noProof/>
                <w:webHidden/>
                <w:sz w:val="24"/>
                <w:szCs w:val="24"/>
              </w:rPr>
              <w:fldChar w:fldCharType="end"/>
            </w:r>
          </w:hyperlink>
        </w:p>
        <w:p w14:paraId="0C7D30E6" w14:textId="50315434"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56" w:history="1">
            <w:r w:rsidRPr="00D93075">
              <w:rPr>
                <w:rStyle w:val="Hiperveza"/>
                <w:rFonts w:ascii="Times New Roman" w:hAnsi="Times New Roman" w:cs="Times New Roman"/>
                <w:noProof/>
                <w:sz w:val="24"/>
                <w:szCs w:val="24"/>
              </w:rPr>
              <w:t>12.2. Opis napretka u provedbi posebnog cilja 12</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_Toc128473056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24</w:t>
            </w:r>
            <w:r w:rsidRPr="00D93075">
              <w:rPr>
                <w:rFonts w:ascii="Times New Roman" w:hAnsi="Times New Roman" w:cs="Times New Roman"/>
                <w:noProof/>
                <w:webHidden/>
                <w:sz w:val="24"/>
                <w:szCs w:val="24"/>
              </w:rPr>
              <w:fldChar w:fldCharType="end"/>
            </w:r>
          </w:hyperlink>
        </w:p>
        <w:p w14:paraId="39C9A9CB" w14:textId="11C1E876"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57" w:history="1">
            <w:r w:rsidRPr="00D93075">
              <w:rPr>
                <w:rStyle w:val="Hiperveza"/>
                <w:rFonts w:ascii="Times New Roman" w:hAnsi="Times New Roman" w:cs="Times New Roman"/>
                <w:noProof/>
                <w:sz w:val="24"/>
                <w:szCs w:val="24"/>
              </w:rPr>
              <w:t>13. Unaprjeđenje učinkovitosti i djelotvornosti javnog sektora i upravljanja javnom imovinom</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_Toc128473057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25</w:t>
            </w:r>
            <w:r w:rsidRPr="00D93075">
              <w:rPr>
                <w:rFonts w:ascii="Times New Roman" w:hAnsi="Times New Roman" w:cs="Times New Roman"/>
                <w:noProof/>
                <w:webHidden/>
                <w:sz w:val="24"/>
                <w:szCs w:val="24"/>
              </w:rPr>
              <w:fldChar w:fldCharType="end"/>
            </w:r>
          </w:hyperlink>
        </w:p>
        <w:p w14:paraId="08839A1B" w14:textId="27D5338D"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58" w:history="1">
            <w:r w:rsidRPr="00D93075">
              <w:rPr>
                <w:rStyle w:val="Hiperveza"/>
                <w:rFonts w:ascii="Times New Roman" w:hAnsi="Times New Roman" w:cs="Times New Roman"/>
                <w:noProof/>
                <w:sz w:val="24"/>
                <w:szCs w:val="24"/>
              </w:rPr>
              <w:t>13.1.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_Toc128473058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25</w:t>
            </w:r>
            <w:r w:rsidRPr="00D93075">
              <w:rPr>
                <w:rFonts w:ascii="Times New Roman" w:hAnsi="Times New Roman" w:cs="Times New Roman"/>
                <w:noProof/>
                <w:webHidden/>
                <w:sz w:val="24"/>
                <w:szCs w:val="24"/>
              </w:rPr>
              <w:fldChar w:fldCharType="end"/>
            </w:r>
          </w:hyperlink>
        </w:p>
        <w:p w14:paraId="3BBBAA9E" w14:textId="371DC661"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59" w:history="1">
            <w:r w:rsidRPr="00D93075">
              <w:rPr>
                <w:rStyle w:val="Hiperveza"/>
                <w:rFonts w:ascii="Times New Roman" w:hAnsi="Times New Roman" w:cs="Times New Roman"/>
                <w:noProof/>
                <w:sz w:val="24"/>
                <w:szCs w:val="24"/>
              </w:rPr>
              <w:t>13.2. Opis napretka u provedbi posebnog cilja 13</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_Toc128473059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25</w:t>
            </w:r>
            <w:r w:rsidRPr="00D93075">
              <w:rPr>
                <w:rFonts w:ascii="Times New Roman" w:hAnsi="Times New Roman" w:cs="Times New Roman"/>
                <w:noProof/>
                <w:webHidden/>
                <w:sz w:val="24"/>
                <w:szCs w:val="24"/>
              </w:rPr>
              <w:fldChar w:fldCharType="end"/>
            </w:r>
          </w:hyperlink>
        </w:p>
        <w:p w14:paraId="298D3AB4" w14:textId="7FD322FA" w:rsidR="00D93075" w:rsidRPr="00D93075" w:rsidRDefault="00D93075">
          <w:pPr>
            <w:pStyle w:val="Sadraj2"/>
            <w:tabs>
              <w:tab w:val="right" w:leader="dot" w:pos="9062"/>
            </w:tabs>
            <w:rPr>
              <w:rFonts w:ascii="Times New Roman" w:eastAsiaTheme="minorEastAsia" w:hAnsi="Times New Roman" w:cs="Times New Roman"/>
              <w:noProof/>
              <w:sz w:val="24"/>
              <w:szCs w:val="24"/>
              <w:lang w:eastAsia="hr-HR"/>
            </w:rPr>
          </w:pPr>
          <w:hyperlink w:anchor="_Toc128473060" w:history="1">
            <w:r w:rsidRPr="00D93075">
              <w:rPr>
                <w:rStyle w:val="Hiperveza"/>
                <w:rFonts w:ascii="Times New Roman" w:hAnsi="Times New Roman" w:cs="Times New Roman"/>
                <w:noProof/>
                <w:sz w:val="24"/>
                <w:szCs w:val="24"/>
              </w:rPr>
              <w:t>14. Podrška razvoju slabije razvijenih i potpomognutih područja Županije</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_Toc128473060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27</w:t>
            </w:r>
            <w:r w:rsidRPr="00D93075">
              <w:rPr>
                <w:rFonts w:ascii="Times New Roman" w:hAnsi="Times New Roman" w:cs="Times New Roman"/>
                <w:noProof/>
                <w:webHidden/>
                <w:sz w:val="24"/>
                <w:szCs w:val="24"/>
              </w:rPr>
              <w:fldChar w:fldCharType="end"/>
            </w:r>
          </w:hyperlink>
        </w:p>
        <w:p w14:paraId="2A11D3EC" w14:textId="15F2393C"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61" w:history="1">
            <w:r w:rsidRPr="00D93075">
              <w:rPr>
                <w:rStyle w:val="Hiperveza"/>
                <w:rFonts w:ascii="Times New Roman" w:hAnsi="Times New Roman" w:cs="Times New Roman"/>
                <w:noProof/>
                <w:sz w:val="24"/>
                <w:szCs w:val="24"/>
              </w:rPr>
              <w:t>14.1. Ostvarene vrijednosti pokazatelja ishoda</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_Toc128473061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27</w:t>
            </w:r>
            <w:r w:rsidRPr="00D93075">
              <w:rPr>
                <w:rFonts w:ascii="Times New Roman" w:hAnsi="Times New Roman" w:cs="Times New Roman"/>
                <w:noProof/>
                <w:webHidden/>
                <w:sz w:val="24"/>
                <w:szCs w:val="24"/>
              </w:rPr>
              <w:fldChar w:fldCharType="end"/>
            </w:r>
          </w:hyperlink>
        </w:p>
        <w:p w14:paraId="08FBD7FC" w14:textId="43D256F3" w:rsidR="00D93075" w:rsidRPr="00D93075" w:rsidRDefault="00D93075">
          <w:pPr>
            <w:pStyle w:val="Sadraj3"/>
            <w:tabs>
              <w:tab w:val="right" w:leader="dot" w:pos="9062"/>
            </w:tabs>
            <w:rPr>
              <w:rFonts w:ascii="Times New Roman" w:eastAsiaTheme="minorEastAsia" w:hAnsi="Times New Roman" w:cs="Times New Roman"/>
              <w:noProof/>
              <w:sz w:val="24"/>
              <w:szCs w:val="24"/>
              <w:lang w:eastAsia="hr-HR"/>
            </w:rPr>
          </w:pPr>
          <w:hyperlink w:anchor="_Toc128473062" w:history="1">
            <w:r w:rsidRPr="00D93075">
              <w:rPr>
                <w:rStyle w:val="Hiperveza"/>
                <w:rFonts w:ascii="Times New Roman" w:hAnsi="Times New Roman" w:cs="Times New Roman"/>
                <w:noProof/>
                <w:sz w:val="24"/>
                <w:szCs w:val="24"/>
              </w:rPr>
              <w:t>14.2. Opis napretka u provedbi posebnog cilja 14</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_Toc128473062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27</w:t>
            </w:r>
            <w:r w:rsidRPr="00D93075">
              <w:rPr>
                <w:rFonts w:ascii="Times New Roman" w:hAnsi="Times New Roman" w:cs="Times New Roman"/>
                <w:noProof/>
                <w:webHidden/>
                <w:sz w:val="24"/>
                <w:szCs w:val="24"/>
              </w:rPr>
              <w:fldChar w:fldCharType="end"/>
            </w:r>
          </w:hyperlink>
        </w:p>
        <w:p w14:paraId="40998A75" w14:textId="016A56CA" w:rsidR="00D93075" w:rsidRPr="00D93075" w:rsidRDefault="00D93075">
          <w:pPr>
            <w:pStyle w:val="Sadraj1"/>
            <w:tabs>
              <w:tab w:val="right" w:leader="dot" w:pos="9062"/>
            </w:tabs>
            <w:rPr>
              <w:rFonts w:ascii="Times New Roman" w:eastAsiaTheme="minorEastAsia" w:hAnsi="Times New Roman" w:cs="Times New Roman"/>
              <w:noProof/>
              <w:sz w:val="24"/>
              <w:szCs w:val="24"/>
              <w:lang w:eastAsia="hr-HR"/>
            </w:rPr>
          </w:pPr>
          <w:hyperlink w:anchor="_Toc128473063" w:history="1">
            <w:r w:rsidRPr="00D93075">
              <w:rPr>
                <w:rStyle w:val="Hiperveza"/>
                <w:rFonts w:ascii="Times New Roman" w:hAnsi="Times New Roman" w:cs="Times New Roman"/>
                <w:b/>
                <w:bCs/>
                <w:noProof/>
                <w:sz w:val="24"/>
                <w:szCs w:val="24"/>
              </w:rPr>
              <w:t>Zaključak</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_Toc128473063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29</w:t>
            </w:r>
            <w:r w:rsidRPr="00D93075">
              <w:rPr>
                <w:rFonts w:ascii="Times New Roman" w:hAnsi="Times New Roman" w:cs="Times New Roman"/>
                <w:noProof/>
                <w:webHidden/>
                <w:sz w:val="24"/>
                <w:szCs w:val="24"/>
              </w:rPr>
              <w:fldChar w:fldCharType="end"/>
            </w:r>
          </w:hyperlink>
        </w:p>
        <w:p w14:paraId="5D616EE9" w14:textId="20060515" w:rsidR="00D93075" w:rsidRPr="00D93075" w:rsidRDefault="00D93075">
          <w:pPr>
            <w:pStyle w:val="Sadraj1"/>
            <w:tabs>
              <w:tab w:val="right" w:leader="dot" w:pos="9062"/>
            </w:tabs>
            <w:rPr>
              <w:rFonts w:ascii="Times New Roman" w:eastAsiaTheme="minorEastAsia" w:hAnsi="Times New Roman" w:cs="Times New Roman"/>
              <w:noProof/>
              <w:sz w:val="24"/>
              <w:szCs w:val="24"/>
              <w:lang w:eastAsia="hr-HR"/>
            </w:rPr>
          </w:pPr>
          <w:hyperlink w:anchor="_Toc128473064" w:history="1">
            <w:r w:rsidRPr="00D93075">
              <w:rPr>
                <w:rStyle w:val="Hiperveza"/>
                <w:rFonts w:ascii="Times New Roman" w:hAnsi="Times New Roman" w:cs="Times New Roman"/>
                <w:b/>
                <w:noProof/>
                <w:sz w:val="24"/>
                <w:szCs w:val="24"/>
              </w:rPr>
              <w:t>Metodološke napomene</w:t>
            </w:r>
            <w:r w:rsidRPr="00D93075">
              <w:rPr>
                <w:rFonts w:ascii="Times New Roman" w:hAnsi="Times New Roman" w:cs="Times New Roman"/>
                <w:noProof/>
                <w:webHidden/>
                <w:sz w:val="24"/>
                <w:szCs w:val="24"/>
              </w:rPr>
              <w:tab/>
            </w:r>
            <w:r w:rsidRPr="00D93075">
              <w:rPr>
                <w:rFonts w:ascii="Times New Roman" w:hAnsi="Times New Roman" w:cs="Times New Roman"/>
                <w:noProof/>
                <w:webHidden/>
                <w:sz w:val="24"/>
                <w:szCs w:val="24"/>
              </w:rPr>
              <w:fldChar w:fldCharType="begin"/>
            </w:r>
            <w:r w:rsidRPr="00D93075">
              <w:rPr>
                <w:rFonts w:ascii="Times New Roman" w:hAnsi="Times New Roman" w:cs="Times New Roman"/>
                <w:noProof/>
                <w:webHidden/>
                <w:sz w:val="24"/>
                <w:szCs w:val="24"/>
              </w:rPr>
              <w:instrText xml:space="preserve"> PAGEREF _Toc128473064 \h </w:instrText>
            </w:r>
            <w:r w:rsidRPr="00D93075">
              <w:rPr>
                <w:rFonts w:ascii="Times New Roman" w:hAnsi="Times New Roman" w:cs="Times New Roman"/>
                <w:noProof/>
                <w:webHidden/>
                <w:sz w:val="24"/>
                <w:szCs w:val="24"/>
              </w:rPr>
            </w:r>
            <w:r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35</w:t>
            </w:r>
            <w:r w:rsidRPr="00D93075">
              <w:rPr>
                <w:rFonts w:ascii="Times New Roman" w:hAnsi="Times New Roman" w:cs="Times New Roman"/>
                <w:noProof/>
                <w:webHidden/>
                <w:sz w:val="24"/>
                <w:szCs w:val="24"/>
              </w:rPr>
              <w:fldChar w:fldCharType="end"/>
            </w:r>
          </w:hyperlink>
        </w:p>
        <w:p w14:paraId="7DE8DAA0" w14:textId="1FEE8BE2" w:rsidR="00D93075" w:rsidRPr="00D93075" w:rsidRDefault="00177690">
          <w:pPr>
            <w:pStyle w:val="Sadraj1"/>
            <w:tabs>
              <w:tab w:val="right" w:leader="dot" w:pos="9062"/>
            </w:tabs>
            <w:rPr>
              <w:rFonts w:ascii="Times New Roman" w:eastAsiaTheme="minorEastAsia" w:hAnsi="Times New Roman" w:cs="Times New Roman"/>
              <w:noProof/>
              <w:sz w:val="24"/>
              <w:szCs w:val="24"/>
              <w:lang w:eastAsia="hr-HR"/>
            </w:rPr>
          </w:pPr>
          <w:hyperlink w:anchor="_Toc128473065" w:history="1">
            <w:r>
              <w:rPr>
                <w:rStyle w:val="Hiperveza"/>
                <w:rFonts w:ascii="Times New Roman" w:hAnsi="Times New Roman" w:cs="Times New Roman"/>
                <w:b/>
                <w:noProof/>
                <w:sz w:val="24"/>
                <w:szCs w:val="24"/>
              </w:rPr>
              <w:t>Prilog 1</w:t>
            </w:r>
            <w:r w:rsidR="00D93075" w:rsidRPr="00D93075">
              <w:rPr>
                <w:rStyle w:val="Hiperveza"/>
                <w:rFonts w:ascii="Times New Roman" w:hAnsi="Times New Roman" w:cs="Times New Roman"/>
                <w:b/>
                <w:noProof/>
                <w:sz w:val="24"/>
                <w:szCs w:val="24"/>
              </w:rPr>
              <w:t>.</w:t>
            </w:r>
            <w:r w:rsidR="00D93075" w:rsidRPr="00D93075">
              <w:rPr>
                <w:rFonts w:ascii="Times New Roman" w:hAnsi="Times New Roman" w:cs="Times New Roman"/>
                <w:noProof/>
                <w:webHidden/>
                <w:sz w:val="24"/>
                <w:szCs w:val="24"/>
              </w:rPr>
              <w:tab/>
            </w:r>
            <w:r w:rsidR="00D93075" w:rsidRPr="00D93075">
              <w:rPr>
                <w:rFonts w:ascii="Times New Roman" w:hAnsi="Times New Roman" w:cs="Times New Roman"/>
                <w:noProof/>
                <w:webHidden/>
                <w:sz w:val="24"/>
                <w:szCs w:val="24"/>
              </w:rPr>
              <w:fldChar w:fldCharType="begin"/>
            </w:r>
            <w:r w:rsidR="00D93075" w:rsidRPr="00D93075">
              <w:rPr>
                <w:rFonts w:ascii="Times New Roman" w:hAnsi="Times New Roman" w:cs="Times New Roman"/>
                <w:noProof/>
                <w:webHidden/>
                <w:sz w:val="24"/>
                <w:szCs w:val="24"/>
              </w:rPr>
              <w:instrText xml:space="preserve"> PAGEREF _Toc128473065 \h </w:instrText>
            </w:r>
            <w:r w:rsidR="00D93075" w:rsidRPr="00D93075">
              <w:rPr>
                <w:rFonts w:ascii="Times New Roman" w:hAnsi="Times New Roman" w:cs="Times New Roman"/>
                <w:noProof/>
                <w:webHidden/>
                <w:sz w:val="24"/>
                <w:szCs w:val="24"/>
              </w:rPr>
            </w:r>
            <w:r w:rsidR="00D93075" w:rsidRPr="00D93075">
              <w:rPr>
                <w:rFonts w:ascii="Times New Roman" w:hAnsi="Times New Roman" w:cs="Times New Roman"/>
                <w:noProof/>
                <w:webHidden/>
                <w:sz w:val="24"/>
                <w:szCs w:val="24"/>
              </w:rPr>
              <w:fldChar w:fldCharType="separate"/>
            </w:r>
            <w:r w:rsidR="00352F6C">
              <w:rPr>
                <w:rFonts w:ascii="Times New Roman" w:hAnsi="Times New Roman" w:cs="Times New Roman"/>
                <w:noProof/>
                <w:webHidden/>
                <w:sz w:val="24"/>
                <w:szCs w:val="24"/>
              </w:rPr>
              <w:t>35</w:t>
            </w:r>
            <w:r w:rsidR="00D93075" w:rsidRPr="00D93075">
              <w:rPr>
                <w:rFonts w:ascii="Times New Roman" w:hAnsi="Times New Roman" w:cs="Times New Roman"/>
                <w:noProof/>
                <w:webHidden/>
                <w:sz w:val="24"/>
                <w:szCs w:val="24"/>
              </w:rPr>
              <w:fldChar w:fldCharType="end"/>
            </w:r>
          </w:hyperlink>
        </w:p>
        <w:p w14:paraId="0F573A1F" w14:textId="77777777" w:rsidR="00945E62" w:rsidRPr="00D93075" w:rsidRDefault="00945E62">
          <w:pPr>
            <w:rPr>
              <w:rFonts w:ascii="Times New Roman" w:hAnsi="Times New Roman" w:cs="Times New Roman"/>
              <w:sz w:val="24"/>
              <w:szCs w:val="24"/>
            </w:rPr>
          </w:pPr>
          <w:r w:rsidRPr="00D93075">
            <w:rPr>
              <w:rFonts w:ascii="Times New Roman" w:hAnsi="Times New Roman" w:cs="Times New Roman"/>
              <w:b/>
              <w:bCs/>
              <w:noProof/>
              <w:sz w:val="24"/>
              <w:szCs w:val="24"/>
            </w:rPr>
            <w:fldChar w:fldCharType="end"/>
          </w:r>
        </w:p>
      </w:sdtContent>
    </w:sdt>
    <w:p w14:paraId="6DA444D6" w14:textId="77777777" w:rsidR="00CC361D" w:rsidRPr="00650F05" w:rsidRDefault="00CC361D" w:rsidP="00650F05">
      <w:pPr>
        <w:pStyle w:val="Default"/>
        <w:pageBreakBefore/>
        <w:spacing w:after="240" w:line="360" w:lineRule="auto"/>
        <w:jc w:val="both"/>
        <w:outlineLvl w:val="0"/>
      </w:pPr>
      <w:bookmarkStart w:id="0" w:name="_Toc128473019"/>
      <w:r w:rsidRPr="00650F05">
        <w:rPr>
          <w:b/>
          <w:bCs/>
        </w:rPr>
        <w:lastRenderedPageBreak/>
        <w:t>Uvod</w:t>
      </w:r>
      <w:bookmarkEnd w:id="0"/>
      <w:r w:rsidRPr="00650F05">
        <w:rPr>
          <w:b/>
          <w:bCs/>
        </w:rPr>
        <w:t xml:space="preserve"> </w:t>
      </w:r>
    </w:p>
    <w:p w14:paraId="43B98149" w14:textId="6879E03D" w:rsidR="00F51D5F" w:rsidRPr="009F74D7" w:rsidRDefault="009F74D7" w:rsidP="00ED1411">
      <w:pPr>
        <w:pStyle w:val="Default"/>
        <w:spacing w:after="240" w:line="360" w:lineRule="auto"/>
        <w:jc w:val="both"/>
        <w:rPr>
          <w:iCs/>
          <w:color w:val="auto"/>
        </w:rPr>
      </w:pPr>
      <w:r w:rsidRPr="009F74D7">
        <w:rPr>
          <w:b/>
          <w:color w:val="auto"/>
        </w:rPr>
        <w:t>Plan razvoja</w:t>
      </w:r>
      <w:r w:rsidR="00F51D5F" w:rsidRPr="009F74D7">
        <w:rPr>
          <w:b/>
          <w:color w:val="auto"/>
        </w:rPr>
        <w:t xml:space="preserve"> Osječko-baranjske županije za razdoblje </w:t>
      </w:r>
      <w:r w:rsidRPr="009F74D7">
        <w:rPr>
          <w:b/>
          <w:color w:val="auto"/>
        </w:rPr>
        <w:t xml:space="preserve">do </w:t>
      </w:r>
      <w:r w:rsidR="00F51D5F" w:rsidRPr="009F74D7">
        <w:rPr>
          <w:b/>
          <w:color w:val="auto"/>
        </w:rPr>
        <w:t>202</w:t>
      </w:r>
      <w:r w:rsidRPr="009F74D7">
        <w:rPr>
          <w:b/>
          <w:color w:val="auto"/>
        </w:rPr>
        <w:t>7</w:t>
      </w:r>
      <w:r w:rsidR="00F51D5F" w:rsidRPr="009F74D7">
        <w:rPr>
          <w:b/>
          <w:color w:val="auto"/>
        </w:rPr>
        <w:t>. godine</w:t>
      </w:r>
      <w:r w:rsidR="00F51D5F" w:rsidRPr="009F74D7">
        <w:rPr>
          <w:color w:val="auto"/>
        </w:rPr>
        <w:t xml:space="preserve"> ("Županijski glasnik" broj </w:t>
      </w:r>
      <w:r w:rsidRPr="009F74D7">
        <w:rPr>
          <w:color w:val="auto"/>
        </w:rPr>
        <w:t>3</w:t>
      </w:r>
      <w:r w:rsidR="00F51D5F" w:rsidRPr="009F74D7">
        <w:rPr>
          <w:color w:val="auto"/>
        </w:rPr>
        <w:t>/2</w:t>
      </w:r>
      <w:r w:rsidRPr="009F74D7">
        <w:rPr>
          <w:color w:val="auto"/>
        </w:rPr>
        <w:t>2</w:t>
      </w:r>
      <w:r w:rsidR="00F51D5F" w:rsidRPr="009F74D7">
        <w:rPr>
          <w:color w:val="auto"/>
        </w:rPr>
        <w:t xml:space="preserve">. - u daljnjem tekstu: </w:t>
      </w:r>
      <w:r w:rsidRPr="009F74D7">
        <w:rPr>
          <w:color w:val="auto"/>
        </w:rPr>
        <w:t>Plan razvoja</w:t>
      </w:r>
      <w:r w:rsidR="00F51D5F" w:rsidRPr="009F74D7">
        <w:rPr>
          <w:color w:val="auto"/>
        </w:rPr>
        <w:t xml:space="preserve">) je </w:t>
      </w:r>
      <w:r w:rsidRPr="009F74D7">
        <w:rPr>
          <w:color w:val="auto"/>
        </w:rPr>
        <w:t>temeljni srednjoročni</w:t>
      </w:r>
      <w:r w:rsidR="00F51D5F" w:rsidRPr="009F74D7">
        <w:rPr>
          <w:color w:val="auto"/>
        </w:rPr>
        <w:t xml:space="preserve"> akt strateškog planiranja </w:t>
      </w:r>
      <w:r w:rsidRPr="009F74D7">
        <w:rPr>
          <w:shd w:val="clear" w:color="auto" w:fill="FFFFFF"/>
        </w:rPr>
        <w:t xml:space="preserve">kojim se definiraju posebni ciljevi za provedbu strateških ciljeva iz </w:t>
      </w:r>
      <w:r w:rsidRPr="009F74D7">
        <w:rPr>
          <w:iCs/>
          <w:color w:val="auto"/>
        </w:rPr>
        <w:t>Nacionalne razvojne strategije Republike Hrvatske za razdoblje do 2030. godine (</w:t>
      </w:r>
      <w:r w:rsidRPr="009F74D7">
        <w:rPr>
          <w:bCs/>
          <w:color w:val="auto"/>
        </w:rPr>
        <w:t>u daljnjem tekstu</w:t>
      </w:r>
      <w:r w:rsidRPr="009F74D7">
        <w:rPr>
          <w:color w:val="auto"/>
        </w:rPr>
        <w:t xml:space="preserve">: </w:t>
      </w:r>
      <w:r w:rsidRPr="009F74D7">
        <w:rPr>
          <w:iCs/>
          <w:color w:val="auto"/>
        </w:rPr>
        <w:t>NRS 2030)</w:t>
      </w:r>
      <w:r w:rsidRPr="009F74D7">
        <w:rPr>
          <w:shd w:val="clear" w:color="auto" w:fill="FFFFFF"/>
        </w:rPr>
        <w:t xml:space="preserve"> te sektorskih i višesektorskih strategija. Plan razvoja donosi se u skladu s načelom partnerstva i suradnje u svrhu definiranja smjera daljnjeg razvoja Osječko-baranjske županije </w:t>
      </w:r>
      <w:r w:rsidRPr="009F74D7">
        <w:rPr>
          <w:iCs/>
          <w:color w:val="auto"/>
        </w:rPr>
        <w:t>(</w:t>
      </w:r>
      <w:r w:rsidRPr="009F74D7">
        <w:rPr>
          <w:bCs/>
          <w:color w:val="auto"/>
        </w:rPr>
        <w:t>u daljnjem tekstu</w:t>
      </w:r>
      <w:r w:rsidRPr="009F74D7">
        <w:rPr>
          <w:color w:val="auto"/>
        </w:rPr>
        <w:t xml:space="preserve">: </w:t>
      </w:r>
      <w:r>
        <w:rPr>
          <w:iCs/>
          <w:color w:val="auto"/>
        </w:rPr>
        <w:t>OBŽ</w:t>
      </w:r>
      <w:r w:rsidRPr="009F74D7">
        <w:rPr>
          <w:iCs/>
          <w:color w:val="auto"/>
        </w:rPr>
        <w:t>)</w:t>
      </w:r>
      <w:r>
        <w:rPr>
          <w:iCs/>
          <w:color w:val="auto"/>
        </w:rPr>
        <w:t xml:space="preserve"> </w:t>
      </w:r>
      <w:r w:rsidRPr="009F74D7">
        <w:rPr>
          <w:shd w:val="clear" w:color="auto" w:fill="FFFFFF"/>
        </w:rPr>
        <w:t>te osiguravanja strateške podloge za upravljanje razvojem sukladno potrebama stanovnika uz učinkovito i održivo korištenje raspoloživih resursa</w:t>
      </w:r>
      <w:r w:rsidR="00F51D5F" w:rsidRPr="009F74D7">
        <w:rPr>
          <w:color w:val="auto"/>
        </w:rPr>
        <w:t>. S</w:t>
      </w:r>
      <w:r w:rsidR="00F51D5F" w:rsidRPr="009F74D7">
        <w:rPr>
          <w:iCs/>
          <w:color w:val="auto"/>
        </w:rPr>
        <w:t xml:space="preserve">trateški ciljevi javnih politika kojima se doprinosilo provedbom mjera utvrđenih u </w:t>
      </w:r>
      <w:r w:rsidRPr="009F74D7">
        <w:rPr>
          <w:iCs/>
          <w:color w:val="auto"/>
        </w:rPr>
        <w:t xml:space="preserve">Planu razvoja </w:t>
      </w:r>
      <w:r w:rsidR="00DA7F99">
        <w:rPr>
          <w:iCs/>
          <w:color w:val="auto"/>
        </w:rPr>
        <w:t xml:space="preserve">u </w:t>
      </w:r>
      <w:r w:rsidR="00F51D5F" w:rsidRPr="009F74D7">
        <w:rPr>
          <w:iCs/>
          <w:color w:val="auto"/>
        </w:rPr>
        <w:t>202</w:t>
      </w:r>
      <w:r w:rsidR="005C7E9C">
        <w:rPr>
          <w:iCs/>
          <w:color w:val="auto"/>
        </w:rPr>
        <w:t>5</w:t>
      </w:r>
      <w:r w:rsidR="00F51D5F" w:rsidRPr="009F74D7">
        <w:rPr>
          <w:iCs/>
          <w:color w:val="auto"/>
        </w:rPr>
        <w:t>. godin</w:t>
      </w:r>
      <w:r w:rsidR="00DA7F99">
        <w:rPr>
          <w:iCs/>
          <w:color w:val="auto"/>
        </w:rPr>
        <w:t>i</w:t>
      </w:r>
      <w:r w:rsidR="00F51D5F" w:rsidRPr="009F74D7">
        <w:rPr>
          <w:iCs/>
          <w:color w:val="auto"/>
        </w:rPr>
        <w:t xml:space="preserve"> preuzeti su iz</w:t>
      </w:r>
      <w:r>
        <w:rPr>
          <w:iCs/>
          <w:color w:val="auto"/>
        </w:rPr>
        <w:t xml:space="preserve"> NRS 2030</w:t>
      </w:r>
      <w:r w:rsidR="00F51D5F" w:rsidRPr="009F74D7">
        <w:rPr>
          <w:color w:val="auto"/>
        </w:rPr>
        <w:t>.</w:t>
      </w:r>
    </w:p>
    <w:p w14:paraId="3EA19766" w14:textId="664FB803" w:rsidR="00F51D5F" w:rsidRDefault="00F51D5F" w:rsidP="00ED1411">
      <w:pPr>
        <w:pStyle w:val="Default"/>
        <w:spacing w:after="240" w:line="360" w:lineRule="auto"/>
        <w:jc w:val="both"/>
        <w:rPr>
          <w:color w:val="auto"/>
        </w:rPr>
      </w:pPr>
      <w:r w:rsidRPr="00DC77CE">
        <w:rPr>
          <w:color w:val="auto"/>
        </w:rPr>
        <w:t xml:space="preserve">Obveza izrade i podnošenja godišnjeg izvješća o provedbi </w:t>
      </w:r>
      <w:r w:rsidR="009F74D7" w:rsidRPr="00DC77CE">
        <w:rPr>
          <w:color w:val="auto"/>
        </w:rPr>
        <w:t xml:space="preserve">planova razvoja </w:t>
      </w:r>
      <w:r w:rsidRPr="00DC77CE">
        <w:rPr>
          <w:color w:val="auto"/>
        </w:rPr>
        <w:t xml:space="preserve">propisana je odredbama </w:t>
      </w:r>
      <w:r w:rsidR="006B46E4" w:rsidRPr="009F74D7">
        <w:rPr>
          <w:color w:val="auto"/>
        </w:rPr>
        <w:t>Zakonom o sustavu strateškog planiranja i upravljanja razvojem Republike Hrvatske ("Narodne novine" broj 123/17. i 151/22.)</w:t>
      </w:r>
      <w:r w:rsidRPr="00DC77CE">
        <w:rPr>
          <w:color w:val="auto"/>
        </w:rPr>
        <w:t xml:space="preserve"> i </w:t>
      </w:r>
      <w:r w:rsidR="009F74D7" w:rsidRPr="00DC77CE">
        <w:rPr>
          <w:color w:val="auto"/>
        </w:rPr>
        <w:t>podzakonskih akata</w:t>
      </w:r>
      <w:r w:rsidR="006B46E4">
        <w:rPr>
          <w:rStyle w:val="Referencafusnote"/>
          <w:color w:val="auto"/>
        </w:rPr>
        <w:footnoteReference w:id="1"/>
      </w:r>
      <w:r w:rsidR="009F74D7" w:rsidRPr="00DC77CE">
        <w:rPr>
          <w:color w:val="auto"/>
        </w:rPr>
        <w:t xml:space="preserve">, a rok za izradu i javnu objavu </w:t>
      </w:r>
      <w:r w:rsidR="008F08B7">
        <w:rPr>
          <w:color w:val="auto"/>
        </w:rPr>
        <w:t>g</w:t>
      </w:r>
      <w:r w:rsidR="009F74D7" w:rsidRPr="00DC77CE">
        <w:rPr>
          <w:color w:val="auto"/>
        </w:rPr>
        <w:t xml:space="preserve">odišnjeg izvješća je 31. </w:t>
      </w:r>
      <w:r w:rsidR="009F74D7" w:rsidRPr="00DC77CE">
        <w:t>ožujka tekuće godine za prethodnu godinu</w:t>
      </w:r>
      <w:r w:rsidR="009F74D7" w:rsidRPr="00DC77CE">
        <w:rPr>
          <w:color w:val="auto"/>
        </w:rPr>
        <w:t>.</w:t>
      </w:r>
      <w:r w:rsidR="009F74D7" w:rsidRPr="00DC77CE">
        <w:t xml:space="preserve"> </w:t>
      </w:r>
      <w:r w:rsidR="00345438">
        <w:rPr>
          <w:b/>
          <w:color w:val="auto"/>
        </w:rPr>
        <w:t>Godišnje i</w:t>
      </w:r>
      <w:r w:rsidRPr="00DC77CE">
        <w:rPr>
          <w:b/>
          <w:color w:val="auto"/>
        </w:rPr>
        <w:t xml:space="preserve">zvješće o provedbi </w:t>
      </w:r>
      <w:r w:rsidR="00DC77CE" w:rsidRPr="00DC77CE">
        <w:rPr>
          <w:b/>
        </w:rPr>
        <w:t>Plana razvoja</w:t>
      </w:r>
      <w:r w:rsidRPr="00DC77CE">
        <w:rPr>
          <w:b/>
          <w:color w:val="auto"/>
        </w:rPr>
        <w:t xml:space="preserve"> Osječko-baranjske županije za razdoblje </w:t>
      </w:r>
      <w:r w:rsidR="00DC77CE" w:rsidRPr="00DC77CE">
        <w:rPr>
          <w:b/>
        </w:rPr>
        <w:t>do</w:t>
      </w:r>
      <w:r w:rsidRPr="00DC77CE">
        <w:rPr>
          <w:b/>
          <w:color w:val="auto"/>
        </w:rPr>
        <w:t xml:space="preserve"> 202</w:t>
      </w:r>
      <w:r w:rsidR="00DC77CE" w:rsidRPr="00DC77CE">
        <w:rPr>
          <w:b/>
        </w:rPr>
        <w:t>7</w:t>
      </w:r>
      <w:r w:rsidRPr="00DC77CE">
        <w:rPr>
          <w:b/>
          <w:color w:val="auto"/>
        </w:rPr>
        <w:t>. godine</w:t>
      </w:r>
      <w:r w:rsidRPr="00DC77CE">
        <w:rPr>
          <w:color w:val="auto"/>
        </w:rPr>
        <w:t xml:space="preserve"> je izvješće </w:t>
      </w:r>
      <w:r w:rsidR="00DC77CE" w:rsidRPr="00DC77CE">
        <w:t xml:space="preserve">o napretku u provedbi posebnih ciljeva i ostvarivanja pokazatelja ishoda iz Plana razvoja koje </w:t>
      </w:r>
      <w:r w:rsidR="008F08B7">
        <w:t>OBŽ</w:t>
      </w:r>
      <w:r w:rsidRPr="00DC77CE">
        <w:rPr>
          <w:bCs/>
          <w:color w:val="auto"/>
        </w:rPr>
        <w:t xml:space="preserve">, </w:t>
      </w:r>
      <w:r w:rsidRPr="00DC77CE">
        <w:rPr>
          <w:color w:val="auto"/>
        </w:rPr>
        <w:t>u suradnji s nadležnim regionalnim koordinatorom, Javnom ustanovom Županijskom razvojnom agencijom Osječko-baranjske županije</w:t>
      </w:r>
      <w:r w:rsidR="00DC77CE" w:rsidRPr="00DC77CE">
        <w:rPr>
          <w:color w:val="auto"/>
        </w:rPr>
        <w:t>,</w:t>
      </w:r>
      <w:r w:rsidRPr="00DC77CE">
        <w:rPr>
          <w:color w:val="auto"/>
        </w:rPr>
        <w:t xml:space="preserve"> izrađuje i javno objavljuje, u skladu s Uputama Koordinacijskog tijela u sustavu strateškog planiranja i upravljanja razvojem Republike Hrvatske. </w:t>
      </w:r>
      <w:r w:rsidR="00DC77CE" w:rsidRPr="00DC77CE">
        <w:rPr>
          <w:color w:val="auto"/>
        </w:rPr>
        <w:t xml:space="preserve">Ovo </w:t>
      </w:r>
      <w:r w:rsidR="00345438">
        <w:rPr>
          <w:color w:val="auto"/>
        </w:rPr>
        <w:t>Godišnje i</w:t>
      </w:r>
      <w:r w:rsidRPr="00DC77CE">
        <w:rPr>
          <w:color w:val="auto"/>
        </w:rPr>
        <w:t xml:space="preserve">zvješće izrađeno je za razdoblje u trajanju </w:t>
      </w:r>
      <w:r w:rsidRPr="00DC77CE">
        <w:rPr>
          <w:b/>
          <w:color w:val="auto"/>
        </w:rPr>
        <w:t>od 1. siječnja do 31. prosinca 202</w:t>
      </w:r>
      <w:r w:rsidR="005C7E9C">
        <w:rPr>
          <w:b/>
          <w:color w:val="auto"/>
        </w:rPr>
        <w:t>5</w:t>
      </w:r>
      <w:r w:rsidRPr="00DC77CE">
        <w:rPr>
          <w:b/>
          <w:color w:val="auto"/>
        </w:rPr>
        <w:t>. godine.</w:t>
      </w:r>
      <w:r w:rsidRPr="00DC77CE">
        <w:rPr>
          <w:color w:val="auto"/>
        </w:rPr>
        <w:t xml:space="preserve"> </w:t>
      </w:r>
    </w:p>
    <w:p w14:paraId="583A01A4" w14:textId="113F88F6" w:rsidR="00DC77CE" w:rsidRPr="00DC77CE" w:rsidRDefault="00345438" w:rsidP="00ED1411">
      <w:pPr>
        <w:pStyle w:val="Default"/>
        <w:spacing w:after="240" w:line="360" w:lineRule="auto"/>
        <w:jc w:val="both"/>
        <w:rPr>
          <w:iCs/>
          <w:color w:val="auto"/>
        </w:rPr>
      </w:pPr>
      <w:r>
        <w:rPr>
          <w:color w:val="auto"/>
        </w:rPr>
        <w:t>Godišnje i</w:t>
      </w:r>
      <w:r w:rsidR="00F51D5F" w:rsidRPr="00DC77CE">
        <w:rPr>
          <w:color w:val="auto"/>
        </w:rPr>
        <w:t xml:space="preserve">zvješće sadrži pregled stanja u upravnom području, opis napretka u provedbi mjera te opisuje doprinos mjera u ostvarenju ciljeva javnih politika, s pobrojanim najvažnijim rezultatima koje je OBŽ ostvarila tijekom izvještajnog razdoblja. Pritom je naglasak na rezultatima koji donose korist građanima i od većeg su značaja za društvo u cjelini. </w:t>
      </w:r>
    </w:p>
    <w:p w14:paraId="445DC566" w14:textId="63A5EA5F" w:rsidR="009F74D7" w:rsidRPr="005C7E9C" w:rsidRDefault="005C7E9C" w:rsidP="00ED1411">
      <w:pPr>
        <w:spacing w:line="360" w:lineRule="auto"/>
        <w:jc w:val="both"/>
        <w:rPr>
          <w:rFonts w:ascii="Times New Roman" w:hAnsi="Times New Roman" w:cs="Times New Roman"/>
          <w:b/>
          <w:sz w:val="24"/>
          <w:szCs w:val="23"/>
        </w:rPr>
      </w:pPr>
      <w:r w:rsidRPr="000D33E8">
        <w:rPr>
          <w:rFonts w:ascii="Times New Roman" w:hAnsi="Times New Roman" w:cs="Times New Roman"/>
          <w:sz w:val="24"/>
          <w:szCs w:val="24"/>
        </w:rPr>
        <w:t xml:space="preserve">U promatranom izvještajnom razdoblju na području Republike Hrvatske i OBŽ-a održani su lokalni izbori te je formiran novi saziv </w:t>
      </w:r>
      <w:r w:rsidR="00E82C9B">
        <w:rPr>
          <w:rFonts w:ascii="Times New Roman" w:hAnsi="Times New Roman" w:cs="Times New Roman"/>
          <w:sz w:val="24"/>
          <w:szCs w:val="24"/>
        </w:rPr>
        <w:t>S</w:t>
      </w:r>
      <w:r w:rsidRPr="000D33E8">
        <w:rPr>
          <w:rFonts w:ascii="Times New Roman" w:hAnsi="Times New Roman" w:cs="Times New Roman"/>
          <w:sz w:val="24"/>
          <w:szCs w:val="24"/>
        </w:rPr>
        <w:t xml:space="preserve">kupštine Osječko-baranjske županije, a za </w:t>
      </w:r>
      <w:proofErr w:type="spellStart"/>
      <w:r w:rsidRPr="000D33E8">
        <w:rPr>
          <w:rFonts w:ascii="Times New Roman" w:hAnsi="Times New Roman" w:cs="Times New Roman"/>
          <w:sz w:val="24"/>
          <w:szCs w:val="24"/>
        </w:rPr>
        <w:t>županicu</w:t>
      </w:r>
      <w:proofErr w:type="spellEnd"/>
      <w:r w:rsidRPr="000D33E8">
        <w:rPr>
          <w:rFonts w:ascii="Times New Roman" w:hAnsi="Times New Roman" w:cs="Times New Roman"/>
          <w:sz w:val="24"/>
          <w:szCs w:val="24"/>
        </w:rPr>
        <w:t xml:space="preserve"> je </w:t>
      </w:r>
      <w:r w:rsidRPr="005C7E9C">
        <w:rPr>
          <w:rFonts w:ascii="Times New Roman" w:hAnsi="Times New Roman" w:cs="Times New Roman"/>
          <w:sz w:val="24"/>
          <w:szCs w:val="24"/>
        </w:rPr>
        <w:lastRenderedPageBreak/>
        <w:t xml:space="preserve">izabrana Nataša </w:t>
      </w:r>
      <w:proofErr w:type="spellStart"/>
      <w:r w:rsidRPr="005C7E9C">
        <w:rPr>
          <w:rFonts w:ascii="Times New Roman" w:hAnsi="Times New Roman" w:cs="Times New Roman"/>
          <w:sz w:val="24"/>
          <w:szCs w:val="24"/>
        </w:rPr>
        <w:t>Tramišak</w:t>
      </w:r>
      <w:proofErr w:type="spellEnd"/>
      <w:r w:rsidRPr="005C7E9C">
        <w:rPr>
          <w:rFonts w:ascii="Times New Roman" w:hAnsi="Times New Roman" w:cs="Times New Roman"/>
          <w:sz w:val="24"/>
          <w:szCs w:val="24"/>
        </w:rPr>
        <w:t xml:space="preserve">. </w:t>
      </w:r>
      <w:r w:rsidR="00EF6C09" w:rsidRPr="005C7E9C">
        <w:rPr>
          <w:rFonts w:ascii="Times New Roman" w:hAnsi="Times New Roman" w:cs="Times New Roman"/>
          <w:sz w:val="24"/>
          <w:szCs w:val="23"/>
        </w:rPr>
        <w:t xml:space="preserve">Izvan toga </w:t>
      </w:r>
      <w:r w:rsidR="00EF6C09" w:rsidRPr="00A66A98">
        <w:rPr>
          <w:rFonts w:ascii="Times New Roman" w:hAnsi="Times New Roman" w:cs="Times New Roman"/>
          <w:sz w:val="24"/>
          <w:szCs w:val="23"/>
        </w:rPr>
        <w:t xml:space="preserve">nije bilo </w:t>
      </w:r>
      <w:r w:rsidR="00EF6C09" w:rsidRPr="00A66A98">
        <w:rPr>
          <w:rFonts w:ascii="Times New Roman" w:hAnsi="Times New Roman" w:cs="Times New Roman"/>
          <w:sz w:val="24"/>
          <w:szCs w:val="24"/>
        </w:rPr>
        <w:t>značajnijih gospodarskih, društvenih i</w:t>
      </w:r>
      <w:r w:rsidR="00EF6C09" w:rsidRPr="005C7E9C">
        <w:rPr>
          <w:rFonts w:ascii="Times New Roman" w:hAnsi="Times New Roman" w:cs="Times New Roman"/>
          <w:b/>
          <w:bCs/>
          <w:sz w:val="24"/>
          <w:szCs w:val="24"/>
        </w:rPr>
        <w:t xml:space="preserve"> </w:t>
      </w:r>
      <w:r w:rsidR="00EF6C09" w:rsidRPr="00A66A98">
        <w:rPr>
          <w:rFonts w:ascii="Times New Roman" w:hAnsi="Times New Roman" w:cs="Times New Roman"/>
          <w:sz w:val="24"/>
          <w:szCs w:val="24"/>
        </w:rPr>
        <w:t>političkih promjena na području Republike Hrvatske i OBŽ-a</w:t>
      </w:r>
      <w:r w:rsidR="006567F4" w:rsidRPr="00A66A98">
        <w:rPr>
          <w:rFonts w:ascii="Times New Roman" w:hAnsi="Times New Roman" w:cs="Times New Roman"/>
          <w:sz w:val="24"/>
          <w:szCs w:val="24"/>
        </w:rPr>
        <w:t>.</w:t>
      </w:r>
      <w:r w:rsidR="00EF6C09" w:rsidRPr="005C7E9C">
        <w:rPr>
          <w:rFonts w:ascii="Times New Roman" w:hAnsi="Times New Roman" w:cs="Times New Roman"/>
          <w:bCs/>
          <w:sz w:val="24"/>
          <w:szCs w:val="24"/>
        </w:rPr>
        <w:t xml:space="preserve"> </w:t>
      </w:r>
      <w:r w:rsidRPr="005C7E9C">
        <w:rPr>
          <w:rFonts w:ascii="Times New Roman" w:hAnsi="Times New Roman" w:cs="Times New Roman"/>
          <w:bCs/>
          <w:sz w:val="24"/>
          <w:szCs w:val="24"/>
        </w:rPr>
        <w:t>S druge strane,</w:t>
      </w:r>
      <w:r w:rsidRPr="005C7E9C">
        <w:rPr>
          <w:rFonts w:ascii="Times New Roman" w:hAnsi="Times New Roman" w:cs="Times New Roman"/>
          <w:sz w:val="24"/>
          <w:szCs w:val="24"/>
        </w:rPr>
        <w:t xml:space="preserve"> 2025. godinu obilježilo je </w:t>
      </w:r>
      <w:r w:rsidRPr="00A66A98">
        <w:rPr>
          <w:rFonts w:ascii="Times New Roman" w:hAnsi="Times New Roman" w:cs="Times New Roman"/>
          <w:sz w:val="24"/>
          <w:szCs w:val="24"/>
        </w:rPr>
        <w:t>nekoliko značajnih događanja na globalnoj razini</w:t>
      </w:r>
      <w:r w:rsidRPr="005C7E9C">
        <w:rPr>
          <w:rFonts w:ascii="Times New Roman" w:hAnsi="Times New Roman" w:cs="Times New Roman"/>
          <w:sz w:val="24"/>
          <w:szCs w:val="24"/>
        </w:rPr>
        <w:t xml:space="preserve"> koja su uzrokovala ekonomske i društvene šokove, a potencijalno će izazvati i dublju krizu: globalna inflacija i poremećaji u opskrbi, ratna zbivanja na teritoriju Europe i</w:t>
      </w:r>
      <w:r w:rsidRPr="005C7E9C">
        <w:rPr>
          <w:rFonts w:ascii="Times New Roman" w:hAnsi="Times New Roman" w:cs="Times New Roman"/>
          <w:b/>
          <w:sz w:val="24"/>
          <w:szCs w:val="24"/>
        </w:rPr>
        <w:t xml:space="preserve"> </w:t>
      </w:r>
      <w:r w:rsidRPr="005C7E9C">
        <w:rPr>
          <w:rFonts w:ascii="Times New Roman" w:hAnsi="Times New Roman" w:cs="Times New Roman"/>
          <w:bCs/>
          <w:sz w:val="24"/>
          <w:szCs w:val="24"/>
        </w:rPr>
        <w:t>Bliskog istoka</w:t>
      </w:r>
      <w:r w:rsidRPr="005C7E9C">
        <w:rPr>
          <w:rFonts w:ascii="Times New Roman" w:hAnsi="Times New Roman" w:cs="Times New Roman"/>
          <w:sz w:val="24"/>
          <w:szCs w:val="24"/>
        </w:rPr>
        <w:t xml:space="preserve"> te gospodarske i sigurnosne posljedice koje iz njih proizlaze te poremećaji izazvanim porastom protekcionizma i geopolitičke fragmentacije. </w:t>
      </w:r>
      <w:r w:rsidR="009F74D7" w:rsidRPr="005C7E9C">
        <w:rPr>
          <w:rFonts w:ascii="Times New Roman" w:hAnsi="Times New Roman" w:cs="Times New Roman"/>
          <w:sz w:val="24"/>
          <w:szCs w:val="23"/>
        </w:rPr>
        <w:t>Navedeni događaji</w:t>
      </w:r>
      <w:r w:rsidR="00DC77CE" w:rsidRPr="005C7E9C">
        <w:rPr>
          <w:rFonts w:ascii="Times New Roman" w:hAnsi="Times New Roman" w:cs="Times New Roman"/>
          <w:sz w:val="24"/>
          <w:szCs w:val="23"/>
        </w:rPr>
        <w:t xml:space="preserve"> potencijalni</w:t>
      </w:r>
      <w:r w:rsidR="009F74D7" w:rsidRPr="005C7E9C">
        <w:rPr>
          <w:rFonts w:ascii="Times New Roman" w:hAnsi="Times New Roman" w:cs="Times New Roman"/>
          <w:sz w:val="24"/>
          <w:szCs w:val="23"/>
        </w:rPr>
        <w:t xml:space="preserve"> su </w:t>
      </w:r>
      <w:r w:rsidR="00DC77CE" w:rsidRPr="005C7E9C">
        <w:rPr>
          <w:rFonts w:ascii="Times New Roman" w:hAnsi="Times New Roman" w:cs="Times New Roman"/>
          <w:sz w:val="24"/>
          <w:szCs w:val="23"/>
        </w:rPr>
        <w:t>rizik</w:t>
      </w:r>
      <w:r w:rsidR="009F74D7" w:rsidRPr="005C7E9C">
        <w:rPr>
          <w:rFonts w:ascii="Times New Roman" w:hAnsi="Times New Roman" w:cs="Times New Roman"/>
          <w:sz w:val="24"/>
          <w:szCs w:val="23"/>
        </w:rPr>
        <w:t xml:space="preserve"> daljnj</w:t>
      </w:r>
      <w:r w:rsidR="00DC77CE" w:rsidRPr="005C7E9C">
        <w:rPr>
          <w:rFonts w:ascii="Times New Roman" w:hAnsi="Times New Roman" w:cs="Times New Roman"/>
          <w:sz w:val="24"/>
          <w:szCs w:val="23"/>
        </w:rPr>
        <w:t>im aktivnostima koje se poduzimaju u realizaciji posebnih ciljeva</w:t>
      </w:r>
      <w:r w:rsidR="009F74D7" w:rsidRPr="005C7E9C">
        <w:rPr>
          <w:rFonts w:ascii="Times New Roman" w:hAnsi="Times New Roman" w:cs="Times New Roman"/>
          <w:sz w:val="24"/>
          <w:szCs w:val="23"/>
        </w:rPr>
        <w:t xml:space="preserve"> definiranih </w:t>
      </w:r>
      <w:r w:rsidR="00DC77CE" w:rsidRPr="005C7E9C">
        <w:rPr>
          <w:rFonts w:ascii="Times New Roman" w:hAnsi="Times New Roman" w:cs="Times New Roman"/>
          <w:sz w:val="24"/>
          <w:szCs w:val="23"/>
        </w:rPr>
        <w:t>Planom razvoja</w:t>
      </w:r>
      <w:r w:rsidR="009F74D7" w:rsidRPr="005C7E9C">
        <w:rPr>
          <w:rFonts w:ascii="Times New Roman" w:hAnsi="Times New Roman" w:cs="Times New Roman"/>
          <w:sz w:val="24"/>
          <w:szCs w:val="23"/>
        </w:rPr>
        <w:t xml:space="preserve">. </w:t>
      </w:r>
    </w:p>
    <w:p w14:paraId="5C6AA535" w14:textId="58879B64" w:rsidR="009F74D7" w:rsidRPr="00DC77CE" w:rsidRDefault="009F74D7" w:rsidP="00ED1411">
      <w:pPr>
        <w:spacing w:line="360" w:lineRule="auto"/>
        <w:jc w:val="both"/>
        <w:rPr>
          <w:rFonts w:ascii="Times New Roman" w:eastAsia="Calibri" w:hAnsi="Times New Roman" w:cs="Times New Roman"/>
          <w:b/>
          <w:sz w:val="24"/>
          <w:szCs w:val="24"/>
        </w:rPr>
      </w:pPr>
      <w:r w:rsidRPr="00DC77CE">
        <w:rPr>
          <w:rFonts w:ascii="Times New Roman" w:eastAsia="Calibri" w:hAnsi="Times New Roman" w:cs="Times New Roman"/>
          <w:sz w:val="24"/>
          <w:szCs w:val="24"/>
        </w:rPr>
        <w:t xml:space="preserve">U društvenom kontekstu, OBŽ svoje djelovanje usmjerava na visoku kvalitetu života stanovnika </w:t>
      </w:r>
      <w:r w:rsidR="005C7E9C" w:rsidRPr="00A02007">
        <w:rPr>
          <w:rFonts w:ascii="Times New Roman" w:eastAsia="Calibri" w:hAnsi="Times New Roman" w:cs="Times New Roman"/>
          <w:sz w:val="24"/>
          <w:szCs w:val="24"/>
        </w:rPr>
        <w:t xml:space="preserve">kroz </w:t>
      </w:r>
      <w:r w:rsidR="005C7E9C">
        <w:rPr>
          <w:rFonts w:ascii="Times New Roman" w:eastAsia="Calibri" w:hAnsi="Times New Roman" w:cs="Times New Roman"/>
          <w:sz w:val="24"/>
          <w:szCs w:val="24"/>
        </w:rPr>
        <w:t xml:space="preserve">fokus na demografsku revitalizaciju i aktivne </w:t>
      </w:r>
      <w:r w:rsidR="005C7E9C" w:rsidRPr="00A02007">
        <w:rPr>
          <w:rFonts w:ascii="Times New Roman" w:eastAsia="Calibri" w:hAnsi="Times New Roman" w:cs="Times New Roman"/>
          <w:sz w:val="24"/>
          <w:szCs w:val="24"/>
        </w:rPr>
        <w:t>demografske mjere</w:t>
      </w:r>
      <w:r w:rsidR="005C7E9C">
        <w:rPr>
          <w:rFonts w:ascii="Times New Roman" w:eastAsia="Calibri" w:hAnsi="Times New Roman" w:cs="Times New Roman"/>
          <w:sz w:val="24"/>
          <w:szCs w:val="24"/>
        </w:rPr>
        <w:t xml:space="preserve"> poput osiguravanja </w:t>
      </w:r>
      <w:proofErr w:type="spellStart"/>
      <w:r w:rsidR="005C7E9C">
        <w:rPr>
          <w:rFonts w:ascii="Times New Roman" w:eastAsia="Calibri" w:hAnsi="Times New Roman" w:cs="Times New Roman"/>
          <w:sz w:val="24"/>
          <w:szCs w:val="24"/>
        </w:rPr>
        <w:t>priuštivog</w:t>
      </w:r>
      <w:proofErr w:type="spellEnd"/>
      <w:r w:rsidR="005C7E9C">
        <w:rPr>
          <w:rFonts w:ascii="Times New Roman" w:eastAsia="Calibri" w:hAnsi="Times New Roman" w:cs="Times New Roman"/>
          <w:sz w:val="24"/>
          <w:szCs w:val="24"/>
        </w:rPr>
        <w:t xml:space="preserve"> stanovanja</w:t>
      </w:r>
      <w:r w:rsidR="005C7E9C" w:rsidRPr="00A02007">
        <w:rPr>
          <w:rFonts w:ascii="Times New Roman" w:eastAsia="Calibri" w:hAnsi="Times New Roman" w:cs="Times New Roman"/>
          <w:sz w:val="24"/>
          <w:szCs w:val="24"/>
        </w:rPr>
        <w:t>, aktivnosti i projekta u nizu javnih usluga,</w:t>
      </w:r>
      <w:r w:rsidR="005C7E9C">
        <w:rPr>
          <w:rFonts w:ascii="Times New Roman" w:eastAsia="Calibri" w:hAnsi="Times New Roman" w:cs="Times New Roman"/>
          <w:sz w:val="24"/>
          <w:szCs w:val="24"/>
        </w:rPr>
        <w:t xml:space="preserve"> </w:t>
      </w:r>
      <w:r w:rsidRPr="00DC77CE">
        <w:rPr>
          <w:rFonts w:ascii="Times New Roman" w:eastAsia="Calibri" w:hAnsi="Times New Roman" w:cs="Times New Roman"/>
          <w:sz w:val="24"/>
          <w:szCs w:val="24"/>
        </w:rPr>
        <w:t>posebno odgoj, obrazovanje, zdravstvo, socijalnu skrb te poticanje aktivnog uključivanja u organizacije civilnog sektora, uz osiguravanje visokog stupnja infrastrukturne opremljenosti i brigu o zaštiti okoliša i prirode.</w:t>
      </w:r>
    </w:p>
    <w:p w14:paraId="0250C337" w14:textId="531DA797" w:rsidR="009F74D7" w:rsidRPr="00DC77CE" w:rsidRDefault="009F74D7" w:rsidP="00ED1411">
      <w:pPr>
        <w:spacing w:line="360" w:lineRule="auto"/>
        <w:jc w:val="both"/>
        <w:rPr>
          <w:rFonts w:ascii="Times New Roman" w:eastAsia="Calibri" w:hAnsi="Times New Roman" w:cs="Times New Roman"/>
          <w:b/>
          <w:sz w:val="24"/>
          <w:szCs w:val="24"/>
        </w:rPr>
      </w:pPr>
      <w:r w:rsidRPr="00DC77CE">
        <w:rPr>
          <w:rFonts w:ascii="Times New Roman" w:eastAsia="Calibri" w:hAnsi="Times New Roman" w:cs="Times New Roman"/>
          <w:sz w:val="24"/>
          <w:szCs w:val="24"/>
        </w:rPr>
        <w:t>Poljoprivredna proizvodnja i prehrambena industrija najvažniji su sektori gospodarstva i nositelji razvoja OBŽ. Na njih se nadovezuje stočarstvo, drvna, kemijska i metalna industrija, proizvodnja papira, strojeva, građevinskih materijala, a zadnjih godina intenzivno se razvija</w:t>
      </w:r>
      <w:r w:rsidR="002E6CEB">
        <w:rPr>
          <w:rFonts w:ascii="Times New Roman" w:eastAsia="Calibri" w:hAnsi="Times New Roman" w:cs="Times New Roman"/>
          <w:sz w:val="24"/>
          <w:szCs w:val="24"/>
        </w:rPr>
        <w:t>ju</w:t>
      </w:r>
      <w:r w:rsidRPr="00DC77CE">
        <w:rPr>
          <w:rFonts w:ascii="Times New Roman" w:eastAsia="Calibri" w:hAnsi="Times New Roman" w:cs="Times New Roman"/>
          <w:sz w:val="24"/>
          <w:szCs w:val="24"/>
        </w:rPr>
        <w:t xml:space="preserve"> turizam i IKT industrija. Zbog kapaciteta i osobito razvojnih potencijala tih djelatnosti, kao što su dobar geoprometni položaj i infrastruktura ovog područja, OBŽ može biti vrlo zanimljiva investitorima. </w:t>
      </w:r>
      <w:r w:rsidR="00DC77CE">
        <w:rPr>
          <w:rFonts w:ascii="Times New Roman" w:eastAsia="Calibri" w:hAnsi="Times New Roman" w:cs="Times New Roman"/>
          <w:sz w:val="24"/>
          <w:szCs w:val="24"/>
        </w:rPr>
        <w:t>U tom pogledu</w:t>
      </w:r>
      <w:r w:rsidRPr="00DC77CE">
        <w:rPr>
          <w:rFonts w:ascii="Times New Roman" w:eastAsia="Calibri" w:hAnsi="Times New Roman" w:cs="Times New Roman"/>
          <w:sz w:val="24"/>
          <w:szCs w:val="24"/>
        </w:rPr>
        <w:t>, posebnu važnost ima</w:t>
      </w:r>
      <w:r w:rsidR="00DC77CE">
        <w:rPr>
          <w:rFonts w:ascii="Times New Roman" w:eastAsia="Calibri" w:hAnsi="Times New Roman" w:cs="Times New Roman"/>
          <w:sz w:val="24"/>
          <w:szCs w:val="24"/>
        </w:rPr>
        <w:t>ju</w:t>
      </w:r>
      <w:r w:rsidRPr="00DC77CE">
        <w:rPr>
          <w:rFonts w:ascii="Times New Roman" w:eastAsia="Calibri" w:hAnsi="Times New Roman" w:cs="Times New Roman"/>
          <w:sz w:val="24"/>
          <w:szCs w:val="24"/>
        </w:rPr>
        <w:t xml:space="preserve"> infrastrukturni objekti poput Regionalnog distribuci</w:t>
      </w:r>
      <w:r w:rsidR="00DC77CE">
        <w:rPr>
          <w:rFonts w:ascii="Times New Roman" w:eastAsia="Calibri" w:hAnsi="Times New Roman" w:cs="Times New Roman"/>
          <w:sz w:val="24"/>
          <w:szCs w:val="24"/>
        </w:rPr>
        <w:t>jskog centra za voće i povrće</w:t>
      </w:r>
      <w:r w:rsidR="005C7E9C" w:rsidRPr="005C7E9C">
        <w:rPr>
          <w:rFonts w:ascii="Times New Roman" w:eastAsia="Calibri" w:hAnsi="Times New Roman" w:cs="Times New Roman"/>
          <w:sz w:val="24"/>
          <w:szCs w:val="24"/>
        </w:rPr>
        <w:t xml:space="preserve"> </w:t>
      </w:r>
      <w:r w:rsidR="005C7E9C">
        <w:rPr>
          <w:rFonts w:ascii="Times New Roman" w:eastAsia="Calibri" w:hAnsi="Times New Roman" w:cs="Times New Roman"/>
          <w:sz w:val="24"/>
          <w:szCs w:val="24"/>
        </w:rPr>
        <w:t>i</w:t>
      </w:r>
      <w:r w:rsidR="005C7E9C" w:rsidRPr="00304FED">
        <w:rPr>
          <w:rFonts w:ascii="Times New Roman" w:eastAsia="Calibri" w:hAnsi="Times New Roman" w:cs="Times New Roman"/>
          <w:sz w:val="24"/>
          <w:szCs w:val="24"/>
        </w:rPr>
        <w:t xml:space="preserve"> </w:t>
      </w:r>
      <w:r w:rsidR="005C7E9C">
        <w:rPr>
          <w:rFonts w:ascii="Times New Roman" w:eastAsia="Calibri" w:hAnsi="Times New Roman" w:cs="Times New Roman"/>
          <w:sz w:val="24"/>
          <w:szCs w:val="24"/>
        </w:rPr>
        <w:t xml:space="preserve">Poslovnog parka </w:t>
      </w:r>
      <w:r w:rsidR="005C7E9C" w:rsidRPr="00304FED">
        <w:rPr>
          <w:rFonts w:ascii="Times New Roman" w:eastAsia="Calibri" w:hAnsi="Times New Roman" w:cs="Times New Roman"/>
          <w:sz w:val="24"/>
          <w:szCs w:val="24"/>
        </w:rPr>
        <w:t>Gospodarskog centra</w:t>
      </w:r>
      <w:r w:rsidRPr="00DC77CE">
        <w:rPr>
          <w:rFonts w:ascii="Times New Roman" w:eastAsia="Calibri" w:hAnsi="Times New Roman" w:cs="Times New Roman"/>
          <w:sz w:val="24"/>
          <w:szCs w:val="24"/>
        </w:rPr>
        <w:t>.</w:t>
      </w:r>
    </w:p>
    <w:p w14:paraId="6F5DCA1A" w14:textId="004B75A2" w:rsidR="009F74D7" w:rsidRDefault="009F74D7" w:rsidP="00ED1411">
      <w:pPr>
        <w:spacing w:after="240" w:line="360" w:lineRule="auto"/>
        <w:jc w:val="both"/>
        <w:rPr>
          <w:rFonts w:ascii="Times New Roman" w:hAnsi="Times New Roman" w:cs="Times New Roman"/>
          <w:sz w:val="24"/>
          <w:szCs w:val="23"/>
        </w:rPr>
      </w:pPr>
      <w:r w:rsidRPr="00DC77CE">
        <w:rPr>
          <w:rFonts w:ascii="Times New Roman" w:hAnsi="Times New Roman" w:cs="Times New Roman"/>
          <w:sz w:val="24"/>
          <w:szCs w:val="23"/>
        </w:rPr>
        <w:t xml:space="preserve">Održiv razvoj OBŽ podrazumijeva učinkovito upravljanje uz poštivanje načela dugoročno održivog razvoja te očuvanje prirodnih i kulturnih vrijednosti. Kao temeljna načela razvoja izdvajaju se partnerstvo svih društvenih sektora, održivi gospodarski rast te ujednačen razvoj prostora ulaganjem u komunalnu i društvenu te gospodarsku infrastrukturu i ljudske resurse, učinkovitim korištenjem sredstava iz EU fondova za razvojne projekte na čitavom području </w:t>
      </w:r>
      <w:r w:rsidR="008F08B7">
        <w:rPr>
          <w:rFonts w:ascii="Times New Roman" w:hAnsi="Times New Roman" w:cs="Times New Roman"/>
          <w:sz w:val="24"/>
          <w:szCs w:val="23"/>
        </w:rPr>
        <w:t>ž</w:t>
      </w:r>
      <w:r w:rsidRPr="00DC77CE">
        <w:rPr>
          <w:rFonts w:ascii="Times New Roman" w:hAnsi="Times New Roman" w:cs="Times New Roman"/>
          <w:sz w:val="24"/>
          <w:szCs w:val="23"/>
        </w:rPr>
        <w:t>upanije.</w:t>
      </w:r>
    </w:p>
    <w:p w14:paraId="505E84D7" w14:textId="2D4E379C" w:rsidR="005C7E9C" w:rsidRDefault="005C7E9C" w:rsidP="00ED1411">
      <w:pPr>
        <w:spacing w:after="240" w:line="360" w:lineRule="auto"/>
        <w:jc w:val="both"/>
        <w:rPr>
          <w:rFonts w:ascii="Times New Roman" w:hAnsi="Times New Roman" w:cs="Times New Roman"/>
          <w:sz w:val="24"/>
          <w:szCs w:val="23"/>
        </w:rPr>
      </w:pPr>
      <w:r>
        <w:rPr>
          <w:rFonts w:ascii="Times New Roman" w:hAnsi="Times New Roman" w:cs="Times New Roman"/>
          <w:sz w:val="24"/>
          <w:szCs w:val="23"/>
        </w:rPr>
        <w:t xml:space="preserve">Također, </w:t>
      </w:r>
      <w:r w:rsidR="006923EA">
        <w:rPr>
          <w:rFonts w:ascii="Times New Roman" w:hAnsi="Times New Roman" w:cs="Times New Roman"/>
          <w:sz w:val="24"/>
          <w:szCs w:val="23"/>
        </w:rPr>
        <w:t>tijekom 2025. godine proveden je p</w:t>
      </w:r>
      <w:r w:rsidR="006923EA" w:rsidRPr="006923EA">
        <w:rPr>
          <w:rFonts w:ascii="Times New Roman" w:hAnsi="Times New Roman" w:cs="Times New Roman"/>
          <w:sz w:val="24"/>
          <w:szCs w:val="23"/>
        </w:rPr>
        <w:t xml:space="preserve">ostupak srednjoročnog vrednovanja Plana razvoja, </w:t>
      </w:r>
      <w:r w:rsidR="006923EA">
        <w:rPr>
          <w:rFonts w:ascii="Times New Roman" w:hAnsi="Times New Roman" w:cs="Times New Roman"/>
          <w:sz w:val="24"/>
          <w:szCs w:val="23"/>
        </w:rPr>
        <w:t>radi</w:t>
      </w:r>
      <w:r w:rsidR="006923EA" w:rsidRPr="006923EA">
        <w:rPr>
          <w:rFonts w:ascii="Times New Roman" w:hAnsi="Times New Roman" w:cs="Times New Roman"/>
          <w:sz w:val="24"/>
          <w:szCs w:val="23"/>
        </w:rPr>
        <w:t xml:space="preserve"> praćenj</w:t>
      </w:r>
      <w:r w:rsidR="006923EA">
        <w:rPr>
          <w:rFonts w:ascii="Times New Roman" w:hAnsi="Times New Roman" w:cs="Times New Roman"/>
          <w:sz w:val="24"/>
          <w:szCs w:val="23"/>
        </w:rPr>
        <w:t>a</w:t>
      </w:r>
      <w:r w:rsidR="006923EA" w:rsidRPr="006923EA">
        <w:rPr>
          <w:rFonts w:ascii="Times New Roman" w:hAnsi="Times New Roman" w:cs="Times New Roman"/>
          <w:sz w:val="24"/>
          <w:szCs w:val="23"/>
        </w:rPr>
        <w:t xml:space="preserve"> učinaka provedenih aktivnosti. Rezultati pokazuju da se Plan razvoja uspješno provodi, većina pokazatelja </w:t>
      </w:r>
      <w:r w:rsidR="006923EA">
        <w:rPr>
          <w:rFonts w:ascii="Times New Roman" w:hAnsi="Times New Roman" w:cs="Times New Roman"/>
          <w:sz w:val="24"/>
          <w:szCs w:val="23"/>
        </w:rPr>
        <w:t xml:space="preserve">je </w:t>
      </w:r>
      <w:r w:rsidR="006923EA" w:rsidRPr="006923EA">
        <w:rPr>
          <w:rFonts w:ascii="Times New Roman" w:hAnsi="Times New Roman" w:cs="Times New Roman"/>
          <w:sz w:val="24"/>
          <w:szCs w:val="23"/>
        </w:rPr>
        <w:t>iznad 50</w:t>
      </w:r>
      <w:r w:rsidR="006923EA">
        <w:rPr>
          <w:rFonts w:ascii="Times New Roman" w:hAnsi="Times New Roman" w:cs="Times New Roman"/>
          <w:sz w:val="24"/>
          <w:szCs w:val="23"/>
        </w:rPr>
        <w:t xml:space="preserve"> </w:t>
      </w:r>
      <w:r w:rsidR="006923EA" w:rsidRPr="006923EA">
        <w:rPr>
          <w:rFonts w:ascii="Times New Roman" w:hAnsi="Times New Roman" w:cs="Times New Roman"/>
          <w:sz w:val="24"/>
          <w:szCs w:val="23"/>
        </w:rPr>
        <w:t>% ostvarenja, dio ciljanih vrijednosti za 2027. već je dosegnut ili premašen</w:t>
      </w:r>
      <w:r w:rsidR="006923EA">
        <w:rPr>
          <w:rFonts w:ascii="Times New Roman" w:hAnsi="Times New Roman" w:cs="Times New Roman"/>
          <w:sz w:val="24"/>
          <w:szCs w:val="23"/>
        </w:rPr>
        <w:t xml:space="preserve">, a </w:t>
      </w:r>
      <w:r w:rsidR="006923EA" w:rsidRPr="006923EA">
        <w:rPr>
          <w:rFonts w:ascii="Times New Roman" w:hAnsi="Times New Roman" w:cs="Times New Roman"/>
          <w:sz w:val="24"/>
          <w:szCs w:val="23"/>
        </w:rPr>
        <w:t xml:space="preserve">projekti i mjere doprinose razvoju županije unatoč pojedinim izazovima s </w:t>
      </w:r>
      <w:r w:rsidR="008F08B7">
        <w:rPr>
          <w:rFonts w:ascii="Times New Roman" w:hAnsi="Times New Roman" w:cs="Times New Roman"/>
          <w:sz w:val="24"/>
          <w:szCs w:val="23"/>
        </w:rPr>
        <w:t xml:space="preserve">izvorima </w:t>
      </w:r>
      <w:r w:rsidR="006923EA" w:rsidRPr="006923EA">
        <w:rPr>
          <w:rFonts w:ascii="Times New Roman" w:hAnsi="Times New Roman" w:cs="Times New Roman"/>
          <w:sz w:val="24"/>
          <w:szCs w:val="23"/>
        </w:rPr>
        <w:t>poda</w:t>
      </w:r>
      <w:r w:rsidR="008F08B7">
        <w:rPr>
          <w:rFonts w:ascii="Times New Roman" w:hAnsi="Times New Roman" w:cs="Times New Roman"/>
          <w:sz w:val="24"/>
          <w:szCs w:val="23"/>
        </w:rPr>
        <w:t>tak</w:t>
      </w:r>
      <w:r w:rsidR="006923EA" w:rsidRPr="006923EA">
        <w:rPr>
          <w:rFonts w:ascii="Times New Roman" w:hAnsi="Times New Roman" w:cs="Times New Roman"/>
          <w:sz w:val="24"/>
          <w:szCs w:val="23"/>
        </w:rPr>
        <w:t xml:space="preserve">a i </w:t>
      </w:r>
      <w:r w:rsidR="008F08B7">
        <w:rPr>
          <w:rFonts w:ascii="Times New Roman" w:hAnsi="Times New Roman" w:cs="Times New Roman"/>
          <w:sz w:val="24"/>
          <w:szCs w:val="23"/>
        </w:rPr>
        <w:t xml:space="preserve">s osiguravanjem </w:t>
      </w:r>
      <w:r w:rsidR="006923EA" w:rsidRPr="006923EA">
        <w:rPr>
          <w:rFonts w:ascii="Times New Roman" w:hAnsi="Times New Roman" w:cs="Times New Roman"/>
          <w:sz w:val="24"/>
          <w:szCs w:val="23"/>
        </w:rPr>
        <w:t>financiranj</w:t>
      </w:r>
      <w:r w:rsidR="008F08B7">
        <w:rPr>
          <w:rFonts w:ascii="Times New Roman" w:hAnsi="Times New Roman" w:cs="Times New Roman"/>
          <w:sz w:val="24"/>
          <w:szCs w:val="23"/>
        </w:rPr>
        <w:t>a dijela strateških projekata</w:t>
      </w:r>
      <w:r w:rsidR="006923EA" w:rsidRPr="006923EA">
        <w:rPr>
          <w:rFonts w:ascii="Times New Roman" w:hAnsi="Times New Roman" w:cs="Times New Roman"/>
          <w:sz w:val="24"/>
          <w:szCs w:val="23"/>
        </w:rPr>
        <w:t>.</w:t>
      </w:r>
    </w:p>
    <w:p w14:paraId="52AD2F2A" w14:textId="28A9EFA6" w:rsidR="00D50859" w:rsidRPr="00D50859" w:rsidRDefault="00CC361D" w:rsidP="00F054A3">
      <w:pPr>
        <w:pStyle w:val="Default"/>
        <w:pageBreakBefore/>
        <w:spacing w:before="240" w:after="240" w:line="360" w:lineRule="auto"/>
        <w:jc w:val="both"/>
        <w:outlineLvl w:val="0"/>
      </w:pPr>
      <w:bookmarkStart w:id="1" w:name="_Toc128473020"/>
      <w:r w:rsidRPr="00650F05">
        <w:rPr>
          <w:b/>
          <w:bCs/>
        </w:rPr>
        <w:lastRenderedPageBreak/>
        <w:t>Izvješće o provedbi posebnih ciljeva</w:t>
      </w:r>
      <w:bookmarkEnd w:id="1"/>
      <w:r w:rsidRPr="00650F05">
        <w:rPr>
          <w:b/>
          <w:bCs/>
        </w:rPr>
        <w:t xml:space="preserve"> </w:t>
      </w:r>
      <w:r w:rsidR="00F054A3">
        <w:rPr>
          <w:b/>
          <w:bCs/>
        </w:rPr>
        <w:tab/>
      </w:r>
      <w:r w:rsidR="00D50859">
        <w:rPr>
          <w:b/>
          <w:bCs/>
        </w:rPr>
        <w:br/>
      </w:r>
      <w:r w:rsidR="00F054A3">
        <w:br/>
      </w:r>
      <w:r w:rsidR="00F054A3" w:rsidRPr="00F054A3">
        <w:t>Izvješće o provedbi posebnih ciljeva Plana razvoja strukturirano je u 14 tematskih cjelina, pri čemu svaki posebni cilj sadrži dva osnovna dijela: tablični prikaz ostvarenih vrijednosti pokazatelja ishoda i detaljni opis napretka u provedbi pojedinoga posebnog cilja tijekom izvještajnog razdoblja.</w:t>
      </w:r>
      <w:r w:rsidR="00F054A3">
        <w:tab/>
      </w:r>
      <w:r w:rsidR="00F054A3">
        <w:br/>
      </w:r>
      <w:r w:rsidR="00F054A3">
        <w:br/>
      </w:r>
      <w:r w:rsidR="00F054A3" w:rsidRPr="00F054A3">
        <w:t>Prikaz ostvarenih vrijednosti pokazatelja ishoda uključuje početnu vrijednost (poda</w:t>
      </w:r>
      <w:r w:rsidR="008F08B7">
        <w:t>tci</w:t>
      </w:r>
      <w:r w:rsidR="00F054A3" w:rsidRPr="00F054A3">
        <w:t xml:space="preserve"> iz </w:t>
      </w:r>
      <w:r w:rsidR="008F08B7">
        <w:t xml:space="preserve">razdoblja </w:t>
      </w:r>
      <w:r w:rsidR="00F054A3" w:rsidRPr="00F054A3">
        <w:t xml:space="preserve">2017.-2021. godine ovisno o pokazatelju), ciljnu vrijednost koja se planira postići do 2027. godine te ostvarenu vrijednost s naznakom godine na koju se podatak odnosi. Opis napretka u provedbi obuhvaća analizu trenda pojedinoga pokazatelja, </w:t>
      </w:r>
      <w:proofErr w:type="spellStart"/>
      <w:r w:rsidR="00F054A3" w:rsidRPr="00F054A3">
        <w:t>kontekstualizaciju</w:t>
      </w:r>
      <w:proofErr w:type="spellEnd"/>
      <w:r w:rsidR="00F054A3" w:rsidRPr="00F054A3">
        <w:t xml:space="preserve"> rezultata te pregled ključnih aktivnosti i projekata koji doprinose ostvarenju postavljenog cilja.</w:t>
      </w:r>
      <w:r w:rsidR="00F054A3">
        <w:br/>
      </w:r>
      <w:r w:rsidR="00F054A3">
        <w:br/>
      </w:r>
      <w:r w:rsidR="00F054A3" w:rsidRPr="00F054A3">
        <w:t xml:space="preserve">U opisu napretka osobita se pozornost posvećuje </w:t>
      </w:r>
      <w:r w:rsidR="00F054A3" w:rsidRPr="00F054A3">
        <w:rPr>
          <w:b/>
          <w:bCs/>
        </w:rPr>
        <w:t>strateškim projektima predviđenim Planom razvoja</w:t>
      </w:r>
      <w:r w:rsidR="00F054A3" w:rsidRPr="00F054A3">
        <w:t xml:space="preserve">, s obzirom na njihov značajan doprinos ostvarenju razvojnih ciljeva </w:t>
      </w:r>
      <w:r w:rsidR="008F08B7">
        <w:t>OBŽ</w:t>
      </w:r>
      <w:r w:rsidR="00F054A3" w:rsidRPr="00F054A3">
        <w:t xml:space="preserve">. Navedeni su projekti u nadležnosti </w:t>
      </w:r>
      <w:r w:rsidR="008F08B7">
        <w:t>OBŽ</w:t>
      </w:r>
      <w:r w:rsidR="00F054A3" w:rsidRPr="00F054A3">
        <w:t xml:space="preserve"> ili povezanih tijela, kao i projekti u nadležnosti drugih nositelja koji se provode na području </w:t>
      </w:r>
      <w:r w:rsidR="008F08B7">
        <w:t>ž</w:t>
      </w:r>
      <w:r w:rsidR="00F054A3" w:rsidRPr="00F054A3">
        <w:t xml:space="preserve">upanije (jedinice lokalne samouprave, javna poduzeća, sveučilišta, vjerske institucije i dr.), bez obzira na godinu u kojoj je postignuće ostvareno ili se očekuje postizanje. Time se osigurava cjelovit pregled razvojnih aktivnosti koje oblikuju budućnost </w:t>
      </w:r>
      <w:r w:rsidR="008F08B7">
        <w:t>ž</w:t>
      </w:r>
      <w:r w:rsidR="00F054A3" w:rsidRPr="00F054A3">
        <w:t>upanije, neovisno o nositelju provedbe ili vremenskom okviru realizacije.</w:t>
      </w:r>
    </w:p>
    <w:p w14:paraId="55CD8269" w14:textId="77777777" w:rsidR="00CC361D" w:rsidRPr="001049FC" w:rsidRDefault="00CC361D" w:rsidP="001E677E">
      <w:pPr>
        <w:pStyle w:val="Default"/>
        <w:spacing w:after="240" w:line="360" w:lineRule="auto"/>
        <w:jc w:val="both"/>
        <w:outlineLvl w:val="1"/>
        <w:rPr>
          <w:b/>
          <w:bCs/>
        </w:rPr>
      </w:pPr>
      <w:bookmarkStart w:id="2" w:name="_Toc128473021"/>
      <w:r w:rsidRPr="001049FC">
        <w:rPr>
          <w:b/>
          <w:bCs/>
        </w:rPr>
        <w:t xml:space="preserve">1. </w:t>
      </w:r>
      <w:r w:rsidR="00196073" w:rsidRPr="001049FC">
        <w:rPr>
          <w:b/>
          <w:bCs/>
        </w:rPr>
        <w:t>Podrška demografskoj revitalizaciji i osnaživanje obitelji</w:t>
      </w:r>
      <w:bookmarkEnd w:id="2"/>
      <w:r w:rsidRPr="001049FC">
        <w:rPr>
          <w:b/>
          <w:bCs/>
        </w:rPr>
        <w:t xml:space="preserve"> </w:t>
      </w:r>
    </w:p>
    <w:p w14:paraId="4810CA97" w14:textId="77777777" w:rsidR="00650F05" w:rsidRPr="00650F05" w:rsidRDefault="00650F05" w:rsidP="00945E62">
      <w:pPr>
        <w:pStyle w:val="Default"/>
        <w:spacing w:after="240" w:line="360" w:lineRule="auto"/>
        <w:outlineLvl w:val="2"/>
      </w:pPr>
      <w:bookmarkStart w:id="3" w:name="_Toc128473022"/>
      <w:r w:rsidRPr="00650F05">
        <w:t>1.1. Ostvarene vrijednosti pokazatelja ishoda</w:t>
      </w:r>
      <w:bookmarkEnd w:id="3"/>
    </w:p>
    <w:tbl>
      <w:tblPr>
        <w:tblStyle w:val="Reetkatablice"/>
        <w:tblW w:w="0" w:type="auto"/>
        <w:tblLook w:val="04A0" w:firstRow="1" w:lastRow="0" w:firstColumn="1" w:lastColumn="0" w:noHBand="0" w:noVBand="1"/>
      </w:tblPr>
      <w:tblGrid>
        <w:gridCol w:w="2972"/>
        <w:gridCol w:w="2126"/>
        <w:gridCol w:w="1985"/>
        <w:gridCol w:w="1979"/>
      </w:tblGrid>
      <w:tr w:rsidR="00650F05" w14:paraId="6A2EC009" w14:textId="77777777" w:rsidTr="009B5FD8">
        <w:tc>
          <w:tcPr>
            <w:tcW w:w="2972" w:type="dxa"/>
            <w:vAlign w:val="center"/>
          </w:tcPr>
          <w:p w14:paraId="4738D188" w14:textId="77777777" w:rsidR="00650F05" w:rsidRDefault="00650F05"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2126" w:type="dxa"/>
            <w:vAlign w:val="center"/>
          </w:tcPr>
          <w:p w14:paraId="69CB1D9A" w14:textId="77777777" w:rsidR="00650F05" w:rsidRPr="009E1C6B" w:rsidRDefault="00650F05" w:rsidP="00FF66BD">
            <w:pPr>
              <w:jc w:val="center"/>
              <w:rPr>
                <w:rFonts w:ascii="Times New Roman" w:hAnsi="Times New Roman" w:cs="Times New Roman"/>
                <w:sz w:val="24"/>
                <w:szCs w:val="24"/>
              </w:rPr>
            </w:pPr>
            <w:r w:rsidRPr="009E1C6B">
              <w:rPr>
                <w:rFonts w:ascii="Times New Roman" w:hAnsi="Times New Roman" w:cs="Times New Roman"/>
                <w:sz w:val="24"/>
                <w:szCs w:val="24"/>
              </w:rPr>
              <w:t>Početna vrijednost</w:t>
            </w:r>
          </w:p>
        </w:tc>
        <w:tc>
          <w:tcPr>
            <w:tcW w:w="1985" w:type="dxa"/>
            <w:vAlign w:val="center"/>
          </w:tcPr>
          <w:p w14:paraId="303B9CED" w14:textId="77777777" w:rsidR="00650F05" w:rsidRPr="009E1C6B" w:rsidRDefault="00650F05" w:rsidP="00FF66BD">
            <w:pPr>
              <w:jc w:val="center"/>
              <w:rPr>
                <w:rFonts w:ascii="Times New Roman" w:hAnsi="Times New Roman" w:cs="Times New Roman"/>
                <w:sz w:val="24"/>
                <w:szCs w:val="24"/>
              </w:rPr>
            </w:pPr>
            <w:r w:rsidRPr="009E1C6B">
              <w:rPr>
                <w:rFonts w:ascii="Times New Roman" w:hAnsi="Times New Roman" w:cs="Times New Roman"/>
                <w:sz w:val="24"/>
                <w:szCs w:val="24"/>
              </w:rPr>
              <w:t>Ciljna vrijednost</w:t>
            </w:r>
          </w:p>
        </w:tc>
        <w:tc>
          <w:tcPr>
            <w:tcW w:w="1979" w:type="dxa"/>
            <w:vAlign w:val="center"/>
          </w:tcPr>
          <w:p w14:paraId="79FFECDC" w14:textId="77777777" w:rsidR="00650F05" w:rsidRPr="009E1C6B" w:rsidRDefault="00650F05" w:rsidP="00FF66BD">
            <w:pPr>
              <w:jc w:val="center"/>
              <w:rPr>
                <w:rFonts w:ascii="Times New Roman" w:hAnsi="Times New Roman" w:cs="Times New Roman"/>
                <w:sz w:val="24"/>
                <w:szCs w:val="24"/>
              </w:rPr>
            </w:pPr>
            <w:r w:rsidRPr="009E1C6B">
              <w:rPr>
                <w:rFonts w:ascii="Times New Roman" w:hAnsi="Times New Roman" w:cs="Times New Roman"/>
                <w:sz w:val="24"/>
                <w:szCs w:val="24"/>
              </w:rPr>
              <w:t>Ostvarena vrijednost (godina podatka)</w:t>
            </w:r>
          </w:p>
        </w:tc>
      </w:tr>
      <w:tr w:rsidR="00196073" w14:paraId="0965737F" w14:textId="77777777" w:rsidTr="009B5FD8">
        <w:tc>
          <w:tcPr>
            <w:tcW w:w="2972" w:type="dxa"/>
            <w:vAlign w:val="center"/>
          </w:tcPr>
          <w:p w14:paraId="1E8A0CE3" w14:textId="77777777" w:rsidR="00196073" w:rsidRPr="00196073" w:rsidRDefault="00196073" w:rsidP="009E1C6B">
            <w:pPr>
              <w:rPr>
                <w:rFonts w:ascii="Times New Roman" w:hAnsi="Times New Roman" w:cs="Times New Roman"/>
                <w:sz w:val="24"/>
              </w:rPr>
            </w:pPr>
            <w:r w:rsidRPr="00196073">
              <w:rPr>
                <w:rFonts w:ascii="Times New Roman" w:hAnsi="Times New Roman" w:cs="Times New Roman"/>
                <w:sz w:val="24"/>
              </w:rPr>
              <w:t>Postotak stanovništva od 0 do 14 godina u ukupnom stanovništvu</w:t>
            </w:r>
          </w:p>
        </w:tc>
        <w:tc>
          <w:tcPr>
            <w:tcW w:w="2126" w:type="dxa"/>
            <w:vAlign w:val="center"/>
          </w:tcPr>
          <w:p w14:paraId="311D1E5B" w14:textId="2B6387E3" w:rsidR="00196073" w:rsidRPr="009E1C6B" w:rsidRDefault="00196073" w:rsidP="009E1C6B">
            <w:pPr>
              <w:jc w:val="center"/>
              <w:rPr>
                <w:rFonts w:ascii="Times New Roman" w:hAnsi="Times New Roman" w:cs="Times New Roman"/>
              </w:rPr>
            </w:pPr>
            <w:r w:rsidRPr="009E1C6B">
              <w:rPr>
                <w:rFonts w:ascii="Times New Roman" w:hAnsi="Times New Roman" w:cs="Times New Roman"/>
              </w:rPr>
              <w:t>14,3% (2017.)</w:t>
            </w:r>
          </w:p>
        </w:tc>
        <w:tc>
          <w:tcPr>
            <w:tcW w:w="1985" w:type="dxa"/>
            <w:vAlign w:val="center"/>
          </w:tcPr>
          <w:p w14:paraId="4522643F" w14:textId="69D60A21" w:rsidR="00196073" w:rsidRPr="009E1C6B" w:rsidRDefault="00196073" w:rsidP="009E1C6B">
            <w:pPr>
              <w:jc w:val="center"/>
              <w:rPr>
                <w:rFonts w:ascii="Times New Roman" w:hAnsi="Times New Roman" w:cs="Times New Roman"/>
              </w:rPr>
            </w:pPr>
            <w:r w:rsidRPr="009E1C6B">
              <w:rPr>
                <w:rFonts w:ascii="Times New Roman" w:hAnsi="Times New Roman" w:cs="Times New Roman"/>
              </w:rPr>
              <w:t>&gt; 15%</w:t>
            </w:r>
          </w:p>
        </w:tc>
        <w:tc>
          <w:tcPr>
            <w:tcW w:w="1979" w:type="dxa"/>
            <w:vAlign w:val="center"/>
          </w:tcPr>
          <w:p w14:paraId="536CA0E6" w14:textId="6CBE5B2C" w:rsidR="00196073" w:rsidRPr="009E1C6B" w:rsidRDefault="00365A64" w:rsidP="0010243C">
            <w:pPr>
              <w:jc w:val="center"/>
              <w:rPr>
                <w:rFonts w:ascii="Times New Roman" w:hAnsi="Times New Roman" w:cs="Times New Roman"/>
              </w:rPr>
            </w:pPr>
            <w:r w:rsidRPr="009E1C6B">
              <w:rPr>
                <w:rFonts w:ascii="Times New Roman" w:hAnsi="Times New Roman" w:cs="Times New Roman"/>
              </w:rPr>
              <w:t>13,</w:t>
            </w:r>
            <w:r w:rsidR="006923EA">
              <w:rPr>
                <w:rFonts w:ascii="Times New Roman" w:hAnsi="Times New Roman" w:cs="Times New Roman"/>
              </w:rPr>
              <w:t>62</w:t>
            </w:r>
            <w:r w:rsidRPr="009E1C6B">
              <w:rPr>
                <w:rFonts w:ascii="Times New Roman" w:hAnsi="Times New Roman" w:cs="Times New Roman"/>
              </w:rPr>
              <w:t>% (202</w:t>
            </w:r>
            <w:r w:rsidR="006923EA">
              <w:rPr>
                <w:rFonts w:ascii="Times New Roman" w:hAnsi="Times New Roman" w:cs="Times New Roman"/>
              </w:rPr>
              <w:t>4</w:t>
            </w:r>
            <w:r w:rsidRPr="009E1C6B">
              <w:rPr>
                <w:rFonts w:ascii="Times New Roman" w:hAnsi="Times New Roman" w:cs="Times New Roman"/>
              </w:rPr>
              <w:t>.)</w:t>
            </w:r>
          </w:p>
        </w:tc>
      </w:tr>
      <w:tr w:rsidR="009E1C6B" w14:paraId="32616CE4" w14:textId="77777777" w:rsidTr="009B5FD8">
        <w:tc>
          <w:tcPr>
            <w:tcW w:w="2972" w:type="dxa"/>
            <w:vAlign w:val="center"/>
          </w:tcPr>
          <w:p w14:paraId="140C7DBF" w14:textId="77777777" w:rsidR="009E1C6B" w:rsidRPr="00196073" w:rsidRDefault="009E1C6B" w:rsidP="009E1C6B">
            <w:pPr>
              <w:rPr>
                <w:rFonts w:ascii="Times New Roman" w:hAnsi="Times New Roman" w:cs="Times New Roman"/>
                <w:sz w:val="24"/>
              </w:rPr>
            </w:pPr>
            <w:r w:rsidRPr="00196073">
              <w:rPr>
                <w:rFonts w:ascii="Times New Roman" w:hAnsi="Times New Roman" w:cs="Times New Roman"/>
                <w:sz w:val="24"/>
              </w:rPr>
              <w:t>Iznos isplaćenih potpora za novorođenu djecu</w:t>
            </w:r>
          </w:p>
        </w:tc>
        <w:tc>
          <w:tcPr>
            <w:tcW w:w="2126" w:type="dxa"/>
            <w:vAlign w:val="center"/>
          </w:tcPr>
          <w:p w14:paraId="3E40BB1D" w14:textId="323A91EA" w:rsidR="009E1C6B" w:rsidRPr="009B5FD8" w:rsidRDefault="009E1C6B" w:rsidP="009E1C6B">
            <w:pPr>
              <w:jc w:val="center"/>
              <w:rPr>
                <w:rFonts w:ascii="Times New Roman" w:hAnsi="Times New Roman" w:cs="Times New Roman"/>
                <w:sz w:val="23"/>
                <w:szCs w:val="23"/>
              </w:rPr>
            </w:pPr>
            <w:r w:rsidRPr="009B5FD8">
              <w:rPr>
                <w:rFonts w:ascii="Times New Roman" w:hAnsi="Times New Roman" w:cs="Times New Roman"/>
                <w:sz w:val="23"/>
                <w:szCs w:val="23"/>
              </w:rPr>
              <w:t>2.141.000</w:t>
            </w:r>
            <w:r w:rsidR="00FC3DAE">
              <w:rPr>
                <w:rFonts w:ascii="Times New Roman" w:hAnsi="Times New Roman" w:cs="Times New Roman"/>
                <w:sz w:val="23"/>
                <w:szCs w:val="23"/>
              </w:rPr>
              <w:t>,00</w:t>
            </w:r>
            <w:r w:rsidRPr="009B5FD8">
              <w:rPr>
                <w:rFonts w:ascii="Times New Roman" w:hAnsi="Times New Roman" w:cs="Times New Roman"/>
                <w:sz w:val="23"/>
                <w:szCs w:val="23"/>
              </w:rPr>
              <w:t xml:space="preserve"> HRK </w:t>
            </w:r>
            <w:r w:rsidR="00FC3FD0" w:rsidRPr="009B5FD8">
              <w:rPr>
                <w:rFonts w:ascii="Times New Roman" w:hAnsi="Times New Roman" w:cs="Times New Roman"/>
                <w:sz w:val="23"/>
                <w:szCs w:val="23"/>
              </w:rPr>
              <w:t xml:space="preserve">(284.159,53 EUR) </w:t>
            </w:r>
            <w:r w:rsidRPr="009B5FD8">
              <w:rPr>
                <w:rFonts w:ascii="Times New Roman" w:hAnsi="Times New Roman" w:cs="Times New Roman"/>
                <w:sz w:val="23"/>
                <w:szCs w:val="23"/>
              </w:rPr>
              <w:t>(2020.)</w:t>
            </w:r>
          </w:p>
        </w:tc>
        <w:tc>
          <w:tcPr>
            <w:tcW w:w="1985" w:type="dxa"/>
            <w:vAlign w:val="center"/>
          </w:tcPr>
          <w:p w14:paraId="54572040" w14:textId="3411F7DA" w:rsidR="009E1C6B" w:rsidRPr="009B5FD8" w:rsidRDefault="009E1C6B" w:rsidP="009E1C6B">
            <w:pPr>
              <w:jc w:val="center"/>
              <w:rPr>
                <w:rFonts w:ascii="Times New Roman" w:hAnsi="Times New Roman" w:cs="Times New Roman"/>
                <w:sz w:val="23"/>
                <w:szCs w:val="23"/>
              </w:rPr>
            </w:pPr>
            <w:r w:rsidRPr="009B5FD8">
              <w:rPr>
                <w:rFonts w:ascii="Times New Roman" w:hAnsi="Times New Roman" w:cs="Times New Roman"/>
                <w:sz w:val="23"/>
                <w:szCs w:val="23"/>
              </w:rPr>
              <w:t>&gt; 2.500.000</w:t>
            </w:r>
            <w:r w:rsidR="00FC3DAE">
              <w:rPr>
                <w:rFonts w:ascii="Times New Roman" w:hAnsi="Times New Roman" w:cs="Times New Roman"/>
                <w:sz w:val="23"/>
                <w:szCs w:val="23"/>
              </w:rPr>
              <w:t>,00</w:t>
            </w:r>
            <w:r w:rsidRPr="009B5FD8">
              <w:rPr>
                <w:rFonts w:ascii="Times New Roman" w:hAnsi="Times New Roman" w:cs="Times New Roman"/>
                <w:sz w:val="23"/>
                <w:szCs w:val="23"/>
              </w:rPr>
              <w:t xml:space="preserve"> HRK</w:t>
            </w:r>
            <w:r w:rsidRPr="009B5FD8">
              <w:rPr>
                <w:rFonts w:ascii="Times New Roman" w:hAnsi="Times New Roman" w:cs="Times New Roman"/>
                <w:sz w:val="23"/>
                <w:szCs w:val="23"/>
              </w:rPr>
              <w:br/>
              <w:t>(331.807,02</w:t>
            </w:r>
            <w:r w:rsidR="00FC3FD0" w:rsidRPr="009B5FD8">
              <w:rPr>
                <w:rFonts w:ascii="Times New Roman" w:hAnsi="Times New Roman" w:cs="Times New Roman"/>
                <w:sz w:val="23"/>
                <w:szCs w:val="23"/>
              </w:rPr>
              <w:t xml:space="preserve"> </w:t>
            </w:r>
            <w:r w:rsidRPr="009B5FD8">
              <w:rPr>
                <w:rFonts w:ascii="Times New Roman" w:hAnsi="Times New Roman" w:cs="Times New Roman"/>
                <w:sz w:val="23"/>
                <w:szCs w:val="23"/>
              </w:rPr>
              <w:t>EUR)</w:t>
            </w:r>
          </w:p>
        </w:tc>
        <w:tc>
          <w:tcPr>
            <w:tcW w:w="1979" w:type="dxa"/>
            <w:vAlign w:val="center"/>
          </w:tcPr>
          <w:p w14:paraId="5F342DCE" w14:textId="0CC0F286" w:rsidR="009E1C6B" w:rsidRDefault="00926922" w:rsidP="009E1C6B">
            <w:pPr>
              <w:jc w:val="center"/>
              <w:rPr>
                <w:rFonts w:ascii="Times New Roman" w:hAnsi="Times New Roman" w:cs="Times New Roman"/>
                <w:sz w:val="23"/>
                <w:szCs w:val="23"/>
              </w:rPr>
            </w:pPr>
            <w:r>
              <w:rPr>
                <w:rFonts w:ascii="Times New Roman" w:hAnsi="Times New Roman" w:cs="Times New Roman"/>
                <w:sz w:val="23"/>
                <w:szCs w:val="23"/>
              </w:rPr>
              <w:t>3</w:t>
            </w:r>
            <w:r w:rsidR="006923EA" w:rsidRPr="006923EA">
              <w:rPr>
                <w:rFonts w:ascii="Times New Roman" w:hAnsi="Times New Roman" w:cs="Times New Roman"/>
                <w:sz w:val="23"/>
                <w:szCs w:val="23"/>
              </w:rPr>
              <w:t xml:space="preserve">32.000,00 </w:t>
            </w:r>
            <w:r w:rsidR="009E1C6B" w:rsidRPr="009B5FD8">
              <w:rPr>
                <w:rFonts w:ascii="Times New Roman" w:hAnsi="Times New Roman" w:cs="Times New Roman"/>
                <w:sz w:val="23"/>
                <w:szCs w:val="23"/>
              </w:rPr>
              <w:t>EUR</w:t>
            </w:r>
          </w:p>
          <w:p w14:paraId="2D7D137D" w14:textId="1BEAF497" w:rsidR="006637E7" w:rsidRPr="009B5FD8" w:rsidRDefault="006637E7" w:rsidP="009E1C6B">
            <w:pPr>
              <w:jc w:val="center"/>
              <w:rPr>
                <w:rFonts w:ascii="Times New Roman" w:hAnsi="Times New Roman" w:cs="Times New Roman"/>
                <w:sz w:val="23"/>
                <w:szCs w:val="23"/>
              </w:rPr>
            </w:pPr>
            <w:r>
              <w:rPr>
                <w:rFonts w:ascii="Times New Roman" w:hAnsi="Times New Roman" w:cs="Times New Roman"/>
                <w:sz w:val="23"/>
                <w:szCs w:val="23"/>
              </w:rPr>
              <w:t>(202</w:t>
            </w:r>
            <w:r w:rsidR="006923EA">
              <w:rPr>
                <w:rFonts w:ascii="Times New Roman" w:hAnsi="Times New Roman" w:cs="Times New Roman"/>
                <w:sz w:val="23"/>
                <w:szCs w:val="23"/>
              </w:rPr>
              <w:t>5</w:t>
            </w:r>
            <w:r>
              <w:rPr>
                <w:rFonts w:ascii="Times New Roman" w:hAnsi="Times New Roman" w:cs="Times New Roman"/>
                <w:sz w:val="23"/>
                <w:szCs w:val="23"/>
              </w:rPr>
              <w:t>.)</w:t>
            </w:r>
          </w:p>
        </w:tc>
      </w:tr>
      <w:tr w:rsidR="00196073" w14:paraId="52777F70" w14:textId="77777777" w:rsidTr="009B5FD8">
        <w:tc>
          <w:tcPr>
            <w:tcW w:w="2972" w:type="dxa"/>
            <w:vAlign w:val="center"/>
          </w:tcPr>
          <w:p w14:paraId="5E9B2F6F" w14:textId="77777777" w:rsidR="00196073" w:rsidRPr="00196073" w:rsidRDefault="00196073" w:rsidP="00196073">
            <w:pPr>
              <w:rPr>
                <w:rFonts w:ascii="Times New Roman" w:hAnsi="Times New Roman" w:cs="Times New Roman"/>
                <w:sz w:val="24"/>
              </w:rPr>
            </w:pPr>
            <w:r w:rsidRPr="00196073">
              <w:rPr>
                <w:rFonts w:ascii="Times New Roman" w:hAnsi="Times New Roman" w:cs="Times New Roman"/>
                <w:sz w:val="24"/>
              </w:rPr>
              <w:t>Saldo ukupne migracije, po županiji</w:t>
            </w:r>
          </w:p>
        </w:tc>
        <w:tc>
          <w:tcPr>
            <w:tcW w:w="2126" w:type="dxa"/>
            <w:vAlign w:val="center"/>
          </w:tcPr>
          <w:p w14:paraId="02778F8B" w14:textId="77777777" w:rsidR="00196073" w:rsidRPr="009E1C6B" w:rsidRDefault="00196073" w:rsidP="00196073">
            <w:pPr>
              <w:jc w:val="center"/>
              <w:rPr>
                <w:rFonts w:ascii="Times New Roman" w:hAnsi="Times New Roman" w:cs="Times New Roman"/>
                <w:b/>
                <w:bCs/>
              </w:rPr>
            </w:pPr>
            <w:r w:rsidRPr="009E1C6B">
              <w:rPr>
                <w:rFonts w:ascii="Times New Roman" w:hAnsi="Times New Roman" w:cs="Times New Roman"/>
                <w:b/>
                <w:bCs/>
              </w:rPr>
              <w:t>–</w:t>
            </w:r>
            <w:r w:rsidRPr="009E1C6B">
              <w:rPr>
                <w:rFonts w:ascii="Times New Roman" w:hAnsi="Times New Roman" w:cs="Times New Roman"/>
              </w:rPr>
              <w:t>948 (2020.)</w:t>
            </w:r>
          </w:p>
        </w:tc>
        <w:tc>
          <w:tcPr>
            <w:tcW w:w="1985" w:type="dxa"/>
            <w:vAlign w:val="center"/>
          </w:tcPr>
          <w:p w14:paraId="3FCA6F49" w14:textId="77777777" w:rsidR="00196073" w:rsidRPr="009E1C6B" w:rsidRDefault="00196073" w:rsidP="00196073">
            <w:pPr>
              <w:jc w:val="center"/>
              <w:rPr>
                <w:rFonts w:ascii="Times New Roman" w:hAnsi="Times New Roman" w:cs="Times New Roman"/>
              </w:rPr>
            </w:pPr>
            <w:r w:rsidRPr="009E1C6B">
              <w:rPr>
                <w:rFonts w:ascii="Times New Roman" w:hAnsi="Times New Roman" w:cs="Times New Roman"/>
              </w:rPr>
              <w:t>&gt; 0</w:t>
            </w:r>
          </w:p>
        </w:tc>
        <w:tc>
          <w:tcPr>
            <w:tcW w:w="1979" w:type="dxa"/>
            <w:vAlign w:val="center"/>
          </w:tcPr>
          <w:p w14:paraId="541C084E" w14:textId="4EC7F664" w:rsidR="00196073" w:rsidRPr="009E1C6B" w:rsidRDefault="00365A64" w:rsidP="00365A64">
            <w:pPr>
              <w:jc w:val="center"/>
              <w:rPr>
                <w:rFonts w:ascii="Times New Roman" w:hAnsi="Times New Roman" w:cs="Times New Roman"/>
              </w:rPr>
            </w:pPr>
            <w:r w:rsidRPr="009E1C6B">
              <w:rPr>
                <w:rFonts w:ascii="Times New Roman" w:hAnsi="Times New Roman" w:cs="Times New Roman"/>
              </w:rPr>
              <w:t>-</w:t>
            </w:r>
            <w:r w:rsidR="006923EA">
              <w:rPr>
                <w:rFonts w:ascii="Times New Roman" w:hAnsi="Times New Roman" w:cs="Times New Roman"/>
              </w:rPr>
              <w:t>314</w:t>
            </w:r>
            <w:r w:rsidR="009E1C6B" w:rsidRPr="009E1C6B">
              <w:rPr>
                <w:rFonts w:ascii="Times New Roman" w:hAnsi="Times New Roman" w:cs="Times New Roman"/>
              </w:rPr>
              <w:t xml:space="preserve"> </w:t>
            </w:r>
            <w:r w:rsidRPr="009E1C6B">
              <w:rPr>
                <w:rFonts w:ascii="Times New Roman" w:hAnsi="Times New Roman" w:cs="Times New Roman"/>
              </w:rPr>
              <w:t>(202</w:t>
            </w:r>
            <w:r w:rsidR="006923EA">
              <w:rPr>
                <w:rFonts w:ascii="Times New Roman" w:hAnsi="Times New Roman" w:cs="Times New Roman"/>
              </w:rPr>
              <w:t>4</w:t>
            </w:r>
            <w:r w:rsidRPr="009E1C6B">
              <w:rPr>
                <w:rFonts w:ascii="Times New Roman" w:hAnsi="Times New Roman" w:cs="Times New Roman"/>
              </w:rPr>
              <w:t>.)</w:t>
            </w:r>
          </w:p>
        </w:tc>
      </w:tr>
    </w:tbl>
    <w:p w14:paraId="4D60C321" w14:textId="0F9074D2" w:rsidR="00650F05" w:rsidRDefault="00650F05" w:rsidP="00650F05">
      <w:pPr>
        <w:spacing w:line="360" w:lineRule="auto"/>
        <w:rPr>
          <w:rFonts w:ascii="Times New Roman" w:hAnsi="Times New Roman" w:cs="Times New Roman"/>
          <w:sz w:val="24"/>
          <w:szCs w:val="24"/>
        </w:rPr>
      </w:pPr>
    </w:p>
    <w:p w14:paraId="457AA397" w14:textId="77777777" w:rsidR="008F08B7" w:rsidRPr="00650F05" w:rsidRDefault="008F08B7" w:rsidP="00650F05">
      <w:pPr>
        <w:spacing w:line="360" w:lineRule="auto"/>
        <w:rPr>
          <w:rFonts w:ascii="Times New Roman" w:hAnsi="Times New Roman" w:cs="Times New Roman"/>
          <w:sz w:val="24"/>
          <w:szCs w:val="24"/>
        </w:rPr>
      </w:pPr>
    </w:p>
    <w:p w14:paraId="142AA1DB" w14:textId="77777777" w:rsidR="00650F05" w:rsidRPr="00650F05" w:rsidRDefault="00650F05" w:rsidP="00945E62">
      <w:pPr>
        <w:pStyle w:val="Default"/>
        <w:spacing w:after="240" w:line="360" w:lineRule="auto"/>
        <w:outlineLvl w:val="2"/>
      </w:pPr>
      <w:bookmarkStart w:id="4" w:name="_Toc128473023"/>
      <w:r w:rsidRPr="00650F05">
        <w:lastRenderedPageBreak/>
        <w:t>1.2. Opis napretka u provedbi posebnog cilja 1</w:t>
      </w:r>
      <w:bookmarkEnd w:id="4"/>
      <w:r w:rsidRPr="00650F05">
        <w:t xml:space="preserve"> </w:t>
      </w:r>
    </w:p>
    <w:p w14:paraId="4290125E" w14:textId="720B0150" w:rsidR="00365A64" w:rsidRDefault="00365A64" w:rsidP="00650F05">
      <w:pPr>
        <w:pStyle w:val="Default"/>
        <w:spacing w:after="240" w:line="360" w:lineRule="auto"/>
        <w:jc w:val="both"/>
      </w:pPr>
      <w:r>
        <w:t>Podrška demografskoj revitalizaciji i osnaživanje obitelji snažno ovis</w:t>
      </w:r>
      <w:r w:rsidR="000C19E7">
        <w:t>e</w:t>
      </w:r>
      <w:r>
        <w:t xml:space="preserve"> o ukupnim demografskim trendovima na području županije, koji su, prema pokazateljima, </w:t>
      </w:r>
      <w:r w:rsidR="0010243C">
        <w:t xml:space="preserve">kao </w:t>
      </w:r>
      <w:r>
        <w:t>i prethodn</w:t>
      </w:r>
      <w:r w:rsidR="00EF6C09">
        <w:t>e</w:t>
      </w:r>
      <w:r>
        <w:t xml:space="preserve"> </w:t>
      </w:r>
      <w:r w:rsidR="006923EA">
        <w:t>tri</w:t>
      </w:r>
      <w:r w:rsidR="00EF6C09">
        <w:t xml:space="preserve"> </w:t>
      </w:r>
      <w:r>
        <w:t>godin</w:t>
      </w:r>
      <w:r w:rsidR="00EF6C09">
        <w:t>e</w:t>
      </w:r>
      <w:r>
        <w:t xml:space="preserve"> nastavili s negativnim trendom</w:t>
      </w:r>
      <w:r w:rsidR="0010243C">
        <w:t xml:space="preserve"> uz </w:t>
      </w:r>
      <w:r w:rsidR="006923EA">
        <w:t>određeni</w:t>
      </w:r>
      <w:r w:rsidR="00B830FB">
        <w:t xml:space="preserve"> napredak u odnosu na </w:t>
      </w:r>
      <w:r w:rsidR="008F08B7">
        <w:t>g</w:t>
      </w:r>
      <w:r w:rsidR="00B830FB">
        <w:t>odišnje izvješće za 202</w:t>
      </w:r>
      <w:r w:rsidR="006923EA">
        <w:t>4</w:t>
      </w:r>
      <w:r w:rsidR="00B830FB">
        <w:t>. godinu</w:t>
      </w:r>
      <w:r>
        <w:t xml:space="preserve">. </w:t>
      </w:r>
    </w:p>
    <w:p w14:paraId="2C1D88C0" w14:textId="22A3C66C" w:rsidR="00365A64" w:rsidRDefault="000C19E7" w:rsidP="00650F05">
      <w:pPr>
        <w:pStyle w:val="Default"/>
        <w:spacing w:after="240" w:line="360" w:lineRule="auto"/>
        <w:jc w:val="both"/>
      </w:pPr>
      <w:r>
        <w:t>Naime</w:t>
      </w:r>
      <w:r w:rsidR="00365A64">
        <w:t xml:space="preserve">, </w:t>
      </w:r>
      <w:r>
        <w:t xml:space="preserve">podaci pokazuju da je </w:t>
      </w:r>
      <w:r w:rsidR="00365A64">
        <w:t>ud</w:t>
      </w:r>
      <w:r w:rsidR="00B830FB">
        <w:t>io</w:t>
      </w:r>
      <w:r w:rsidR="00365A64">
        <w:t xml:space="preserve"> najmlađeg stanovništva (od 0-14 godina) prema procjeni stanovništva u </w:t>
      </w:r>
      <w:r w:rsidR="00AB7BE1" w:rsidRPr="00AC0827">
        <w:t>OBŽ</w:t>
      </w:r>
      <w:r w:rsidR="00B830FB">
        <w:t xml:space="preserve"> </w:t>
      </w:r>
      <w:r w:rsidR="00874327">
        <w:t>u 202</w:t>
      </w:r>
      <w:r w:rsidR="006923EA">
        <w:t>5</w:t>
      </w:r>
      <w:r w:rsidR="00874327">
        <w:t xml:space="preserve">. </w:t>
      </w:r>
      <w:r w:rsidR="006923EA">
        <w:t>smanjen</w:t>
      </w:r>
      <w:r w:rsidR="00B830FB">
        <w:t xml:space="preserve"> </w:t>
      </w:r>
      <w:r w:rsidR="00874327">
        <w:t xml:space="preserve">u odnosu na </w:t>
      </w:r>
      <w:r w:rsidR="008F08B7">
        <w:t>g</w:t>
      </w:r>
      <w:r w:rsidR="00874327">
        <w:t>odišnje izvješće za 202</w:t>
      </w:r>
      <w:r w:rsidR="006923EA">
        <w:t>4</w:t>
      </w:r>
      <w:r w:rsidR="00874327">
        <w:t xml:space="preserve">. godinu </w:t>
      </w:r>
      <w:r w:rsidR="00B830FB">
        <w:t>(13,</w:t>
      </w:r>
      <w:r w:rsidR="006923EA">
        <w:t>62</w:t>
      </w:r>
      <w:r w:rsidR="00B830FB">
        <w:t>% u odnosu na 13,7</w:t>
      </w:r>
      <w:r w:rsidR="006923EA">
        <w:t>5</w:t>
      </w:r>
      <w:r w:rsidR="00B830FB">
        <w:t>%)</w:t>
      </w:r>
      <w:r w:rsidR="00365A64">
        <w:t xml:space="preserve">, a prema </w:t>
      </w:r>
      <w:r w:rsidR="00A66A98">
        <w:t xml:space="preserve">zadnjim dostupnim </w:t>
      </w:r>
      <w:r w:rsidR="00365A64">
        <w:t xml:space="preserve">podacima </w:t>
      </w:r>
      <w:r w:rsidR="00A66A98">
        <w:t xml:space="preserve">DZS-a </w:t>
      </w:r>
      <w:r w:rsidR="00365A64">
        <w:t xml:space="preserve">o migraciji stanovništva </w:t>
      </w:r>
      <w:r w:rsidR="00874327">
        <w:t>u inozemstvo</w:t>
      </w:r>
      <w:r w:rsidR="006923EA">
        <w:t xml:space="preserve"> ili u drugu županiju </w:t>
      </w:r>
      <w:r w:rsidR="00A66A98">
        <w:t xml:space="preserve">2024. godine </w:t>
      </w:r>
      <w:r w:rsidR="006923EA">
        <w:t>otišlo je 314</w:t>
      </w:r>
      <w:r w:rsidR="00EF6C09">
        <w:t xml:space="preserve"> </w:t>
      </w:r>
      <w:r w:rsidR="00874327">
        <w:t>osoba više od novodoseljenih osoba</w:t>
      </w:r>
      <w:r w:rsidR="00EF6C09">
        <w:t xml:space="preserve"> (</w:t>
      </w:r>
      <w:r w:rsidR="006923EA">
        <w:t>što je nastavak trenda smanjenja</w:t>
      </w:r>
      <w:r w:rsidR="005A7196">
        <w:t xml:space="preserve"> odlazaka u odnosu na dolazak</w:t>
      </w:r>
      <w:r w:rsidR="00A66A98">
        <w:t>, što dokazuju podaci MUP-a prema kojima saldo ukupne migracije u OBŽ iznosi +394 u 2025. godini</w:t>
      </w:r>
      <w:r w:rsidR="008F08B7">
        <w:t>)</w:t>
      </w:r>
      <w:r w:rsidR="00874327">
        <w:t xml:space="preserve">. </w:t>
      </w:r>
      <w:r w:rsidR="005A7196">
        <w:t xml:space="preserve">S druge strane, u 2025. godini značajno je povećan </w:t>
      </w:r>
      <w:r w:rsidR="00365A64">
        <w:t xml:space="preserve">iznos isplaćenih potpora koje su u proračunu </w:t>
      </w:r>
      <w:r w:rsidR="00AB7BE1">
        <w:t>OBŽ</w:t>
      </w:r>
      <w:r w:rsidR="00365A64">
        <w:t xml:space="preserve"> namijenjene za novorođenu djecu</w:t>
      </w:r>
      <w:r w:rsidR="005A7196">
        <w:t>, što je rezultat jačanja fokusa na demografsku revitalizaciju i aktivne demografske mjere</w:t>
      </w:r>
      <w:r w:rsidR="00365A64">
        <w:t>.</w:t>
      </w:r>
    </w:p>
    <w:p w14:paraId="0CFB99FC" w14:textId="3C0D8AC2" w:rsidR="002A0696" w:rsidRDefault="00AB7BE1" w:rsidP="00650F05">
      <w:pPr>
        <w:pStyle w:val="Default"/>
        <w:spacing w:after="240" w:line="360" w:lineRule="auto"/>
        <w:jc w:val="both"/>
      </w:pPr>
      <w:r w:rsidRPr="001B7BEB">
        <w:t>OBŽ</w:t>
      </w:r>
      <w:r w:rsidR="002A0696" w:rsidRPr="001B7BEB">
        <w:t xml:space="preserve"> </w:t>
      </w:r>
      <w:r w:rsidR="005A7196">
        <w:t xml:space="preserve">naime, aktivno </w:t>
      </w:r>
      <w:r w:rsidR="002A0696" w:rsidRPr="001B7BEB">
        <w:t>nastoji svojim politikama utjecati</w:t>
      </w:r>
      <w:r w:rsidR="002A0696">
        <w:t xml:space="preserve"> na zadržavanje stanovništva u mjeri u kojoj je to moguće s obzirom na njezinu nadležnost</w:t>
      </w:r>
      <w:r w:rsidR="00741A6C">
        <w:t xml:space="preserve"> (npr. </w:t>
      </w:r>
      <w:r w:rsidR="00B1284F">
        <w:t xml:space="preserve">kroz </w:t>
      </w:r>
      <w:r w:rsidR="005A7196">
        <w:t xml:space="preserve">demografske mjere poput osiguravanja </w:t>
      </w:r>
      <w:proofErr w:type="spellStart"/>
      <w:r w:rsidR="005A7196">
        <w:t>priuštivog</w:t>
      </w:r>
      <w:proofErr w:type="spellEnd"/>
      <w:r w:rsidR="005A7196">
        <w:t xml:space="preserve"> stanovanja obiteljima</w:t>
      </w:r>
      <w:r w:rsidR="00B1284F">
        <w:t>)</w:t>
      </w:r>
      <w:r w:rsidR="002A0696">
        <w:t xml:space="preserve">, no najveći teret javnih politika usmjerenih na demografsko očuvanje i rast leži na nacionalnoj razini i na jedinicama lokalne samouprave. </w:t>
      </w:r>
      <w:r>
        <w:t>Stoga, u</w:t>
      </w:r>
      <w:r w:rsidR="002A0696">
        <w:t>klanjanje rizika depopulacije najvažniji je cilj javnih politika na svim razinama i zahtijeva sinergijsko djelovanje svih dionika razvoja.</w:t>
      </w:r>
    </w:p>
    <w:p w14:paraId="2B4EFD7D" w14:textId="77777777" w:rsidR="00650F05" w:rsidRDefault="002A0696" w:rsidP="00650F05">
      <w:pPr>
        <w:pStyle w:val="Default"/>
        <w:spacing w:after="240" w:line="360" w:lineRule="auto"/>
        <w:jc w:val="both"/>
      </w:pPr>
      <w:r>
        <w:t xml:space="preserve">Preduvjeti za smanjenje demografskog pada </w:t>
      </w:r>
      <w:r w:rsidR="00AB7BE1">
        <w:t xml:space="preserve">leže u sveukupnom gospodarskom i društvenom razvoju, kako OBŽ, tako i Hrvatske te je preokretanje trenda depopulacije potrebno tražiti kroz postizanje ostalih posebnih ciljeva u </w:t>
      </w:r>
      <w:r w:rsidR="00AB7BE1" w:rsidRPr="00AC0827">
        <w:t>Planu razvoja, kao i strateških ciljeva u NRS 2030.</w:t>
      </w:r>
      <w:r w:rsidR="00650F05" w:rsidRPr="00650F05">
        <w:t xml:space="preserve"> </w:t>
      </w:r>
    </w:p>
    <w:p w14:paraId="105F6CF2" w14:textId="7051E03E" w:rsidR="00CC0BF1" w:rsidRPr="00650F05" w:rsidRDefault="00CC0BF1" w:rsidP="001E677E">
      <w:pPr>
        <w:pStyle w:val="Default"/>
        <w:spacing w:after="240" w:line="360" w:lineRule="auto"/>
        <w:jc w:val="both"/>
      </w:pPr>
      <w:r>
        <w:t>Ukupno je</w:t>
      </w:r>
      <w:r w:rsidR="00177690">
        <w:t xml:space="preserve"> iz Proračuna OBŽ u 202</w:t>
      </w:r>
      <w:r w:rsidR="000D33F4">
        <w:t>5</w:t>
      </w:r>
      <w:r w:rsidR="00177690">
        <w:t>. godini</w:t>
      </w:r>
      <w:r>
        <w:t xml:space="preserve"> na realizaciju posebnog cilja 1 utrošeno </w:t>
      </w:r>
      <w:r w:rsidR="005A7196" w:rsidRPr="005A7196">
        <w:t>1</w:t>
      </w:r>
      <w:r w:rsidR="005A7196">
        <w:t>.</w:t>
      </w:r>
      <w:r w:rsidR="005A7196" w:rsidRPr="005A7196">
        <w:t>330</w:t>
      </w:r>
      <w:r w:rsidR="005A7196">
        <w:t>.</w:t>
      </w:r>
      <w:r w:rsidR="005A7196" w:rsidRPr="005A7196">
        <w:t>175,26</w:t>
      </w:r>
      <w:r w:rsidR="00B830FB" w:rsidRPr="00B830FB">
        <w:t xml:space="preserve"> </w:t>
      </w:r>
      <w:r w:rsidR="00B830FB">
        <w:t xml:space="preserve"> eura</w:t>
      </w:r>
      <w:r w:rsidR="0042775F">
        <w:t>.</w:t>
      </w:r>
      <w:r>
        <w:t xml:space="preserve"> </w:t>
      </w:r>
    </w:p>
    <w:p w14:paraId="1C09787E" w14:textId="77777777" w:rsidR="00503DD2" w:rsidRDefault="00503DD2">
      <w:pPr>
        <w:rPr>
          <w:rFonts w:ascii="Times New Roman" w:hAnsi="Times New Roman" w:cs="Times New Roman"/>
          <w:b/>
          <w:bCs/>
          <w:color w:val="000000"/>
          <w:sz w:val="24"/>
          <w:szCs w:val="24"/>
        </w:rPr>
      </w:pPr>
      <w:bookmarkStart w:id="5" w:name="_Toc128473024"/>
      <w:bookmarkStart w:id="6" w:name="_Hlk159334492"/>
      <w:r>
        <w:rPr>
          <w:b/>
          <w:bCs/>
        </w:rPr>
        <w:br w:type="page"/>
      </w:r>
    </w:p>
    <w:p w14:paraId="37E32CCC" w14:textId="73D3B667" w:rsidR="00945E62" w:rsidRPr="001049FC" w:rsidRDefault="00945E62" w:rsidP="001E677E">
      <w:pPr>
        <w:pStyle w:val="Default"/>
        <w:spacing w:after="240" w:line="360" w:lineRule="auto"/>
        <w:jc w:val="both"/>
        <w:outlineLvl w:val="1"/>
        <w:rPr>
          <w:b/>
          <w:bCs/>
        </w:rPr>
      </w:pPr>
      <w:r w:rsidRPr="001049FC">
        <w:rPr>
          <w:b/>
          <w:bCs/>
        </w:rPr>
        <w:lastRenderedPageBreak/>
        <w:t xml:space="preserve">2. </w:t>
      </w:r>
      <w:r w:rsidR="00196073" w:rsidRPr="001049FC">
        <w:rPr>
          <w:b/>
          <w:bCs/>
        </w:rPr>
        <w:t>Razvoj i unaprjeđenje sustava zdravstva i socijalne skrbi</w:t>
      </w:r>
      <w:bookmarkEnd w:id="5"/>
      <w:r w:rsidRPr="001049FC">
        <w:rPr>
          <w:b/>
          <w:bCs/>
        </w:rPr>
        <w:t xml:space="preserve"> </w:t>
      </w:r>
    </w:p>
    <w:p w14:paraId="213A6062" w14:textId="77777777" w:rsidR="00945E62" w:rsidRPr="00650F05" w:rsidRDefault="00945E62" w:rsidP="001E677E">
      <w:pPr>
        <w:pStyle w:val="Default"/>
        <w:spacing w:after="240" w:line="360" w:lineRule="auto"/>
        <w:jc w:val="both"/>
        <w:outlineLvl w:val="2"/>
      </w:pPr>
      <w:bookmarkStart w:id="7" w:name="_Toc128473025"/>
      <w:r>
        <w:t>2</w:t>
      </w:r>
      <w:r w:rsidRPr="00650F05">
        <w:t>.</w:t>
      </w:r>
      <w:r>
        <w:t>1</w:t>
      </w:r>
      <w:r w:rsidRPr="00650F05">
        <w:t>. Ostvarene vrijednosti pokazatelja ishoda</w:t>
      </w:r>
      <w:bookmarkEnd w:id="7"/>
    </w:p>
    <w:tbl>
      <w:tblPr>
        <w:tblStyle w:val="Reetkatablice"/>
        <w:tblW w:w="0" w:type="auto"/>
        <w:tblLook w:val="04A0" w:firstRow="1" w:lastRow="0" w:firstColumn="1" w:lastColumn="0" w:noHBand="0" w:noVBand="1"/>
      </w:tblPr>
      <w:tblGrid>
        <w:gridCol w:w="2547"/>
        <w:gridCol w:w="2410"/>
        <w:gridCol w:w="1842"/>
        <w:gridCol w:w="2263"/>
      </w:tblGrid>
      <w:tr w:rsidR="00945E62" w14:paraId="4E963F6B" w14:textId="77777777" w:rsidTr="009B5FD8">
        <w:tc>
          <w:tcPr>
            <w:tcW w:w="2547" w:type="dxa"/>
            <w:vAlign w:val="center"/>
          </w:tcPr>
          <w:p w14:paraId="57905403"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2410" w:type="dxa"/>
            <w:vAlign w:val="center"/>
          </w:tcPr>
          <w:p w14:paraId="56F3CAB5"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842" w:type="dxa"/>
            <w:vAlign w:val="center"/>
          </w:tcPr>
          <w:p w14:paraId="61B476DD"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263" w:type="dxa"/>
            <w:vAlign w:val="center"/>
          </w:tcPr>
          <w:p w14:paraId="6340F8D0"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196073" w14:paraId="528FE2C6" w14:textId="77777777" w:rsidTr="009B5FD8">
        <w:tc>
          <w:tcPr>
            <w:tcW w:w="2547" w:type="dxa"/>
            <w:vAlign w:val="center"/>
          </w:tcPr>
          <w:p w14:paraId="750BCF5F" w14:textId="77777777" w:rsidR="00196073" w:rsidRPr="00196073" w:rsidRDefault="00196073" w:rsidP="00196073">
            <w:pPr>
              <w:rPr>
                <w:rFonts w:ascii="Times New Roman" w:hAnsi="Times New Roman" w:cs="Times New Roman"/>
                <w:sz w:val="24"/>
              </w:rPr>
            </w:pPr>
            <w:r w:rsidRPr="00196073">
              <w:rPr>
                <w:rFonts w:ascii="Times New Roman" w:hAnsi="Times New Roman" w:cs="Times New Roman"/>
                <w:sz w:val="24"/>
              </w:rPr>
              <w:t>Gustoća liječnika na 10.000 stanovnika</w:t>
            </w:r>
          </w:p>
        </w:tc>
        <w:tc>
          <w:tcPr>
            <w:tcW w:w="2410" w:type="dxa"/>
            <w:vAlign w:val="center"/>
          </w:tcPr>
          <w:p w14:paraId="611F781B" w14:textId="77777777"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34,36 (2018.)</w:t>
            </w:r>
          </w:p>
        </w:tc>
        <w:tc>
          <w:tcPr>
            <w:tcW w:w="1842" w:type="dxa"/>
            <w:vAlign w:val="center"/>
          </w:tcPr>
          <w:p w14:paraId="0F4F82BF" w14:textId="398FEFCE"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&gt; 37</w:t>
            </w:r>
          </w:p>
        </w:tc>
        <w:tc>
          <w:tcPr>
            <w:tcW w:w="2263" w:type="dxa"/>
            <w:vAlign w:val="center"/>
          </w:tcPr>
          <w:p w14:paraId="7857922E" w14:textId="47BE3BFB" w:rsidR="00196073" w:rsidRPr="0002342C" w:rsidRDefault="005A7196" w:rsidP="0002342C">
            <w:pPr>
              <w:jc w:val="center"/>
              <w:rPr>
                <w:rFonts w:ascii="Times New Roman" w:hAnsi="Times New Roman" w:cs="Times New Roman"/>
                <w:sz w:val="24"/>
              </w:rPr>
            </w:pPr>
            <w:r>
              <w:rPr>
                <w:rFonts w:ascii="Times New Roman" w:hAnsi="Times New Roman" w:cs="Times New Roman"/>
                <w:sz w:val="24"/>
              </w:rPr>
              <w:t>46,62</w:t>
            </w:r>
            <w:r w:rsidR="0002342C" w:rsidRPr="0002342C">
              <w:rPr>
                <w:rFonts w:ascii="Times New Roman" w:hAnsi="Times New Roman" w:cs="Times New Roman"/>
                <w:sz w:val="24"/>
              </w:rPr>
              <w:t xml:space="preserve"> (202</w:t>
            </w:r>
            <w:r>
              <w:rPr>
                <w:rFonts w:ascii="Times New Roman" w:hAnsi="Times New Roman" w:cs="Times New Roman"/>
                <w:sz w:val="24"/>
              </w:rPr>
              <w:t>6</w:t>
            </w:r>
            <w:r w:rsidR="0002342C" w:rsidRPr="0002342C">
              <w:rPr>
                <w:rFonts w:ascii="Times New Roman" w:hAnsi="Times New Roman" w:cs="Times New Roman"/>
                <w:sz w:val="24"/>
              </w:rPr>
              <w:t>.)</w:t>
            </w:r>
          </w:p>
        </w:tc>
      </w:tr>
      <w:tr w:rsidR="00FC3FD0" w14:paraId="03095C0A" w14:textId="77777777" w:rsidTr="009B5FD8">
        <w:tc>
          <w:tcPr>
            <w:tcW w:w="2547" w:type="dxa"/>
            <w:vAlign w:val="center"/>
          </w:tcPr>
          <w:p w14:paraId="74FBADB4" w14:textId="77777777" w:rsidR="00FC3FD0" w:rsidRPr="00196073" w:rsidRDefault="00FC3FD0" w:rsidP="00FC3FD0">
            <w:pPr>
              <w:rPr>
                <w:rFonts w:ascii="Times New Roman" w:hAnsi="Times New Roman" w:cs="Times New Roman"/>
                <w:sz w:val="24"/>
              </w:rPr>
            </w:pPr>
            <w:r w:rsidRPr="00196073">
              <w:rPr>
                <w:rFonts w:ascii="Times New Roman" w:hAnsi="Times New Roman" w:cs="Times New Roman"/>
                <w:sz w:val="24"/>
              </w:rPr>
              <w:t>Rashodi za socijalnu zaštitu JLP(R)S, po stanovniku</w:t>
            </w:r>
          </w:p>
        </w:tc>
        <w:tc>
          <w:tcPr>
            <w:tcW w:w="2410" w:type="dxa"/>
            <w:vAlign w:val="center"/>
          </w:tcPr>
          <w:p w14:paraId="3DE130D1" w14:textId="77777777" w:rsidR="00FC3FD0" w:rsidRPr="009B5FD8" w:rsidRDefault="00FC3FD0" w:rsidP="00FC3FD0">
            <w:pPr>
              <w:jc w:val="center"/>
              <w:rPr>
                <w:rFonts w:ascii="Times New Roman" w:hAnsi="Times New Roman" w:cs="Times New Roman"/>
                <w:sz w:val="24"/>
                <w:szCs w:val="24"/>
              </w:rPr>
            </w:pPr>
            <w:r w:rsidRPr="009B5FD8">
              <w:rPr>
                <w:rFonts w:ascii="Times New Roman" w:hAnsi="Times New Roman" w:cs="Times New Roman"/>
                <w:sz w:val="24"/>
                <w:szCs w:val="24"/>
              </w:rPr>
              <w:t xml:space="preserve">224,24 HRK </w:t>
            </w:r>
          </w:p>
          <w:p w14:paraId="7643C22E" w14:textId="2435C55C" w:rsidR="00FC3FD0" w:rsidRPr="009B5FD8" w:rsidRDefault="00FC3FD0" w:rsidP="00FC3FD0">
            <w:pPr>
              <w:jc w:val="center"/>
              <w:rPr>
                <w:rFonts w:ascii="Times New Roman" w:hAnsi="Times New Roman" w:cs="Times New Roman"/>
                <w:sz w:val="24"/>
                <w:szCs w:val="24"/>
              </w:rPr>
            </w:pPr>
            <w:r w:rsidRPr="009B5FD8">
              <w:rPr>
                <w:rFonts w:ascii="Times New Roman" w:hAnsi="Times New Roman" w:cs="Times New Roman"/>
                <w:sz w:val="24"/>
                <w:szCs w:val="24"/>
              </w:rPr>
              <w:t>(29,76 EUR) (2020.)</w:t>
            </w:r>
          </w:p>
        </w:tc>
        <w:tc>
          <w:tcPr>
            <w:tcW w:w="1842" w:type="dxa"/>
            <w:vAlign w:val="center"/>
          </w:tcPr>
          <w:p w14:paraId="207D5F37" w14:textId="6F33A2EC" w:rsidR="00FC3FD0" w:rsidRPr="009B5FD8" w:rsidRDefault="00FC3FD0" w:rsidP="00FC3FD0">
            <w:pPr>
              <w:jc w:val="center"/>
              <w:rPr>
                <w:rFonts w:ascii="Times New Roman" w:hAnsi="Times New Roman" w:cs="Times New Roman"/>
                <w:sz w:val="24"/>
                <w:szCs w:val="24"/>
              </w:rPr>
            </w:pPr>
            <w:r w:rsidRPr="009B5FD8">
              <w:rPr>
                <w:rFonts w:ascii="Times New Roman" w:hAnsi="Times New Roman" w:cs="Times New Roman"/>
                <w:sz w:val="24"/>
                <w:szCs w:val="24"/>
              </w:rPr>
              <w:t>&gt; 244</w:t>
            </w:r>
            <w:r w:rsidR="00FC3DAE">
              <w:rPr>
                <w:rFonts w:ascii="Times New Roman" w:hAnsi="Times New Roman" w:cs="Times New Roman"/>
                <w:sz w:val="24"/>
                <w:szCs w:val="24"/>
              </w:rPr>
              <w:t>,00</w:t>
            </w:r>
            <w:r w:rsidRPr="009B5FD8">
              <w:rPr>
                <w:rFonts w:ascii="Times New Roman" w:hAnsi="Times New Roman" w:cs="Times New Roman"/>
                <w:sz w:val="24"/>
                <w:szCs w:val="24"/>
              </w:rPr>
              <w:t xml:space="preserve"> HRK</w:t>
            </w:r>
            <w:r w:rsidRPr="009B5FD8">
              <w:rPr>
                <w:rFonts w:ascii="Times New Roman" w:hAnsi="Times New Roman" w:cs="Times New Roman"/>
                <w:sz w:val="24"/>
                <w:szCs w:val="24"/>
              </w:rPr>
              <w:br/>
              <w:t>(32,38 EUR)</w:t>
            </w:r>
          </w:p>
        </w:tc>
        <w:tc>
          <w:tcPr>
            <w:tcW w:w="2263" w:type="dxa"/>
            <w:vAlign w:val="center"/>
          </w:tcPr>
          <w:p w14:paraId="04BA883E" w14:textId="45378302" w:rsidR="00FC3FD0" w:rsidRPr="009B5FD8" w:rsidRDefault="005A7196" w:rsidP="00FC3FD0">
            <w:pPr>
              <w:jc w:val="center"/>
              <w:rPr>
                <w:rFonts w:ascii="Times New Roman" w:hAnsi="Times New Roman" w:cs="Times New Roman"/>
                <w:sz w:val="24"/>
                <w:szCs w:val="24"/>
              </w:rPr>
            </w:pPr>
            <w:r>
              <w:rPr>
                <w:rFonts w:ascii="Times New Roman" w:hAnsi="Times New Roman" w:cs="Times New Roman"/>
                <w:sz w:val="24"/>
                <w:szCs w:val="24"/>
              </w:rPr>
              <w:t>44,92</w:t>
            </w:r>
            <w:r w:rsidR="009B5FD8">
              <w:rPr>
                <w:rFonts w:ascii="Times New Roman" w:hAnsi="Times New Roman" w:cs="Times New Roman"/>
                <w:sz w:val="24"/>
                <w:szCs w:val="24"/>
              </w:rPr>
              <w:t xml:space="preserve"> </w:t>
            </w:r>
            <w:r w:rsidR="00A6414A">
              <w:rPr>
                <w:rFonts w:ascii="Times New Roman" w:hAnsi="Times New Roman" w:cs="Times New Roman"/>
                <w:sz w:val="24"/>
                <w:szCs w:val="24"/>
              </w:rPr>
              <w:t xml:space="preserve">EUR </w:t>
            </w:r>
            <w:r w:rsidR="009B5FD8">
              <w:rPr>
                <w:rFonts w:ascii="Times New Roman" w:hAnsi="Times New Roman" w:cs="Times New Roman"/>
                <w:sz w:val="24"/>
                <w:szCs w:val="24"/>
              </w:rPr>
              <w:t>(202</w:t>
            </w:r>
            <w:r>
              <w:rPr>
                <w:rFonts w:ascii="Times New Roman" w:hAnsi="Times New Roman" w:cs="Times New Roman"/>
                <w:sz w:val="24"/>
                <w:szCs w:val="24"/>
              </w:rPr>
              <w:t>5</w:t>
            </w:r>
            <w:r w:rsidR="009B5FD8">
              <w:rPr>
                <w:rFonts w:ascii="Times New Roman" w:hAnsi="Times New Roman" w:cs="Times New Roman"/>
                <w:sz w:val="24"/>
                <w:szCs w:val="24"/>
              </w:rPr>
              <w:t>.)</w:t>
            </w:r>
          </w:p>
        </w:tc>
      </w:tr>
      <w:tr w:rsidR="00196073" w14:paraId="77E72BBB" w14:textId="77777777" w:rsidTr="009B5FD8">
        <w:tc>
          <w:tcPr>
            <w:tcW w:w="2547" w:type="dxa"/>
            <w:vAlign w:val="center"/>
          </w:tcPr>
          <w:p w14:paraId="191C90E0" w14:textId="77777777" w:rsidR="00196073" w:rsidRPr="00196073" w:rsidRDefault="00196073" w:rsidP="00196073">
            <w:pPr>
              <w:rPr>
                <w:rFonts w:ascii="Times New Roman" w:hAnsi="Times New Roman" w:cs="Times New Roman"/>
                <w:sz w:val="24"/>
              </w:rPr>
            </w:pPr>
            <w:r w:rsidRPr="00196073">
              <w:rPr>
                <w:rFonts w:ascii="Times New Roman" w:hAnsi="Times New Roman" w:cs="Times New Roman"/>
                <w:sz w:val="24"/>
              </w:rPr>
              <w:t>Broj domova za starije osobe</w:t>
            </w:r>
          </w:p>
        </w:tc>
        <w:tc>
          <w:tcPr>
            <w:tcW w:w="2410" w:type="dxa"/>
            <w:vAlign w:val="center"/>
          </w:tcPr>
          <w:p w14:paraId="77EE9F6A" w14:textId="77777777"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12 (2021.)</w:t>
            </w:r>
            <w:r w:rsidRPr="00196073">
              <w:rPr>
                <w:rFonts w:ascii="Times New Roman" w:hAnsi="Times New Roman" w:cs="Times New Roman"/>
                <w:sz w:val="24"/>
              </w:rPr>
              <w:br/>
              <w:t>bez obiteljskih domova</w:t>
            </w:r>
          </w:p>
        </w:tc>
        <w:tc>
          <w:tcPr>
            <w:tcW w:w="1842" w:type="dxa"/>
            <w:vAlign w:val="center"/>
          </w:tcPr>
          <w:p w14:paraId="1866A5A3" w14:textId="77777777"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&gt; 15</w:t>
            </w:r>
            <w:r w:rsidRPr="00196073">
              <w:rPr>
                <w:rFonts w:ascii="Times New Roman" w:hAnsi="Times New Roman" w:cs="Times New Roman"/>
                <w:sz w:val="24"/>
              </w:rPr>
              <w:br/>
              <w:t>bez obiteljskih domova</w:t>
            </w:r>
          </w:p>
        </w:tc>
        <w:tc>
          <w:tcPr>
            <w:tcW w:w="2263" w:type="dxa"/>
            <w:vAlign w:val="center"/>
          </w:tcPr>
          <w:p w14:paraId="34ED2912" w14:textId="7C0E241E" w:rsidR="00196073" w:rsidRDefault="00147305" w:rsidP="0002342C">
            <w:pPr>
              <w:jc w:val="center"/>
              <w:rPr>
                <w:rFonts w:ascii="Times New Roman" w:hAnsi="Times New Roman" w:cs="Times New Roman"/>
                <w:sz w:val="24"/>
              </w:rPr>
            </w:pPr>
            <w:r>
              <w:rPr>
                <w:rFonts w:ascii="Times New Roman" w:hAnsi="Times New Roman" w:cs="Times New Roman"/>
                <w:sz w:val="24"/>
              </w:rPr>
              <w:t>20</w:t>
            </w:r>
            <w:r w:rsidR="0002342C" w:rsidRPr="00442A2D">
              <w:rPr>
                <w:rFonts w:ascii="Times New Roman" w:hAnsi="Times New Roman" w:cs="Times New Roman"/>
                <w:sz w:val="24"/>
              </w:rPr>
              <w:t xml:space="preserve"> (202</w:t>
            </w:r>
            <w:r w:rsidR="005A7196">
              <w:rPr>
                <w:rFonts w:ascii="Times New Roman" w:hAnsi="Times New Roman" w:cs="Times New Roman"/>
                <w:sz w:val="24"/>
              </w:rPr>
              <w:t>5</w:t>
            </w:r>
            <w:r w:rsidR="0002342C" w:rsidRPr="00442A2D">
              <w:rPr>
                <w:rFonts w:ascii="Times New Roman" w:hAnsi="Times New Roman" w:cs="Times New Roman"/>
                <w:sz w:val="24"/>
              </w:rPr>
              <w:t>.)</w:t>
            </w:r>
          </w:p>
          <w:p w14:paraId="094D5CA0" w14:textId="77777777" w:rsidR="00307E0B" w:rsidRPr="0002342C" w:rsidRDefault="00307E0B" w:rsidP="0002342C">
            <w:pPr>
              <w:jc w:val="center"/>
              <w:rPr>
                <w:rFonts w:ascii="Times New Roman" w:hAnsi="Times New Roman" w:cs="Times New Roman"/>
              </w:rPr>
            </w:pPr>
            <w:r>
              <w:rPr>
                <w:rFonts w:ascii="Times New Roman" w:hAnsi="Times New Roman" w:cs="Times New Roman"/>
                <w:sz w:val="24"/>
              </w:rPr>
              <w:t>bez obiteljskih domova</w:t>
            </w:r>
          </w:p>
        </w:tc>
      </w:tr>
    </w:tbl>
    <w:p w14:paraId="7A859B51" w14:textId="62CD4EF8" w:rsidR="00945E62" w:rsidRPr="00650F05" w:rsidRDefault="00945E62" w:rsidP="00945E62">
      <w:pPr>
        <w:spacing w:line="360" w:lineRule="auto"/>
        <w:rPr>
          <w:rFonts w:ascii="Times New Roman" w:hAnsi="Times New Roman" w:cs="Times New Roman"/>
          <w:sz w:val="24"/>
          <w:szCs w:val="24"/>
        </w:rPr>
      </w:pPr>
      <w:bookmarkStart w:id="8" w:name="_Hlk159415359"/>
    </w:p>
    <w:p w14:paraId="72A47253" w14:textId="77777777" w:rsidR="00945E62" w:rsidRPr="00650F05" w:rsidRDefault="00945E62" w:rsidP="00945E62">
      <w:pPr>
        <w:pStyle w:val="Default"/>
        <w:spacing w:after="240" w:line="360" w:lineRule="auto"/>
        <w:outlineLvl w:val="2"/>
      </w:pPr>
      <w:bookmarkStart w:id="9" w:name="_Toc128473026"/>
      <w:r>
        <w:t>2</w:t>
      </w:r>
      <w:r w:rsidRPr="00650F05">
        <w:t xml:space="preserve">.2. Opis napretka u provedbi posebnog cilja </w:t>
      </w:r>
      <w:r w:rsidR="00196073">
        <w:t>2</w:t>
      </w:r>
      <w:bookmarkEnd w:id="9"/>
      <w:r w:rsidRPr="00650F05">
        <w:t xml:space="preserve"> </w:t>
      </w:r>
    </w:p>
    <w:p w14:paraId="29C2DCC1" w14:textId="36D836DA" w:rsidR="000C19E7" w:rsidRDefault="00C628AF" w:rsidP="00945E62">
      <w:pPr>
        <w:pStyle w:val="Default"/>
        <w:spacing w:after="240" w:line="360" w:lineRule="auto"/>
        <w:jc w:val="both"/>
      </w:pPr>
      <w:r>
        <w:t xml:space="preserve">Sukladno podacima, ostvaren je </w:t>
      </w:r>
      <w:r w:rsidR="00530601">
        <w:t xml:space="preserve">značajan </w:t>
      </w:r>
      <w:r>
        <w:t xml:space="preserve">napredak u provedbi posebnog cilja 2. </w:t>
      </w:r>
      <w:r w:rsidRPr="00196073">
        <w:t>Razvoj i unaprjeđenje sustava zdravstva i socijalne skrbi</w:t>
      </w:r>
      <w:r>
        <w:t xml:space="preserve">. </w:t>
      </w:r>
      <w:r w:rsidR="00530601">
        <w:t>Prema</w:t>
      </w:r>
      <w:r w:rsidR="006B4D22">
        <w:t xml:space="preserve"> poda</w:t>
      </w:r>
      <w:r w:rsidR="00622F9D">
        <w:t>cima</w:t>
      </w:r>
      <w:r w:rsidR="006B4D22">
        <w:t xml:space="preserve"> </w:t>
      </w:r>
      <w:r w:rsidR="00530601">
        <w:t xml:space="preserve">iz Atlasa </w:t>
      </w:r>
      <w:proofErr w:type="spellStart"/>
      <w:r w:rsidR="00530601">
        <w:t>liječništva</w:t>
      </w:r>
      <w:proofErr w:type="spellEnd"/>
      <w:r w:rsidR="00530601">
        <w:t xml:space="preserve"> iz 202</w:t>
      </w:r>
      <w:r w:rsidR="00553E39">
        <w:t>6</w:t>
      </w:r>
      <w:r w:rsidR="00530601">
        <w:t xml:space="preserve">. godine, Osječko-baranjska županija je </w:t>
      </w:r>
      <w:r w:rsidR="000E2E22">
        <w:t>202</w:t>
      </w:r>
      <w:r w:rsidR="00553E39">
        <w:t>5</w:t>
      </w:r>
      <w:r w:rsidR="000E2E22">
        <w:t>. godine imala 4</w:t>
      </w:r>
      <w:r w:rsidR="00553E39">
        <w:t>6</w:t>
      </w:r>
      <w:r w:rsidR="000E2E22">
        <w:t>,6</w:t>
      </w:r>
      <w:r w:rsidR="00553E39">
        <w:t>2</w:t>
      </w:r>
      <w:r w:rsidR="000E2E22">
        <w:t xml:space="preserve"> </w:t>
      </w:r>
      <w:r>
        <w:t xml:space="preserve">liječnika na 10.000 stanovnika, </w:t>
      </w:r>
      <w:r w:rsidR="000E2E22">
        <w:t xml:space="preserve">što je porast u odnosu na prethodne godine, </w:t>
      </w:r>
      <w:r w:rsidR="006567F4">
        <w:t>naj</w:t>
      </w:r>
      <w:r w:rsidR="000E2E22">
        <w:t>vjerojatn</w:t>
      </w:r>
      <w:r w:rsidR="006567F4">
        <w:t>ije</w:t>
      </w:r>
      <w:r w:rsidR="000E2E22">
        <w:t xml:space="preserve"> povezan s </w:t>
      </w:r>
      <w:r w:rsidR="00AE5B20">
        <w:t>činjenic</w:t>
      </w:r>
      <w:r w:rsidR="000E2E22">
        <w:t xml:space="preserve">om </w:t>
      </w:r>
      <w:r w:rsidR="00AE5B20">
        <w:t xml:space="preserve">da </w:t>
      </w:r>
      <w:r w:rsidR="00553E39">
        <w:t xml:space="preserve">je </w:t>
      </w:r>
      <w:r w:rsidR="00553E39" w:rsidRPr="00553E39">
        <w:t>l</w:t>
      </w:r>
      <w:r w:rsidR="00553E39">
        <w:t>i</w:t>
      </w:r>
      <w:r w:rsidR="00553E39" w:rsidRPr="00553E39">
        <w:t>ječnici</w:t>
      </w:r>
      <w:r w:rsidR="00553E39">
        <w:t>ma omogućen</w:t>
      </w:r>
      <w:r w:rsidR="00553E39" w:rsidRPr="00553E39">
        <w:t xml:space="preserve"> rad i nakon mirovine</w:t>
      </w:r>
      <w:r w:rsidR="00553E39">
        <w:t>, vidljivo</w:t>
      </w:r>
      <w:r w:rsidR="00553E39" w:rsidRPr="00553E39">
        <w:t xml:space="preserve"> po broju</w:t>
      </w:r>
      <w:r w:rsidR="00553E39">
        <w:t xml:space="preserve"> aktivnih</w:t>
      </w:r>
      <w:r w:rsidR="00553E39" w:rsidRPr="00553E39">
        <w:t xml:space="preserve"> l</w:t>
      </w:r>
      <w:r w:rsidR="00553E39">
        <w:t>i</w:t>
      </w:r>
      <w:r w:rsidR="00553E39" w:rsidRPr="00553E39">
        <w:t xml:space="preserve">ječnika </w:t>
      </w:r>
      <w:r w:rsidR="00553E39">
        <w:t xml:space="preserve">starijih od </w:t>
      </w:r>
      <w:r w:rsidR="00553E39" w:rsidRPr="00553E39">
        <w:t>6</w:t>
      </w:r>
      <w:r w:rsidR="00553E39">
        <w:t>5</w:t>
      </w:r>
      <w:r w:rsidR="002D20E2">
        <w:t>.</w:t>
      </w:r>
    </w:p>
    <w:p w14:paraId="339BA2AB" w14:textId="209F9C5F" w:rsidR="002D20E2" w:rsidRDefault="002D20E2" w:rsidP="00945E62">
      <w:pPr>
        <w:pStyle w:val="Default"/>
        <w:spacing w:after="240" w:line="360" w:lineRule="auto"/>
        <w:jc w:val="both"/>
      </w:pPr>
      <w:r>
        <w:t xml:space="preserve">Prema podacima, u OBŽ su rasli rashodi za socijalnu zaštitu po stanovniku u odnosu na početnu vrijednost pokazatelja, </w:t>
      </w:r>
      <w:r w:rsidR="004E4BA4">
        <w:t>te</w:t>
      </w:r>
      <w:r w:rsidRPr="00442A2D">
        <w:t xml:space="preserve"> </w:t>
      </w:r>
      <w:r w:rsidR="00147305">
        <w:t>su</w:t>
      </w:r>
      <w:r w:rsidRPr="00442A2D">
        <w:t xml:space="preserve"> </w:t>
      </w:r>
      <w:r w:rsidR="00147305">
        <w:t>zajedno s brojem</w:t>
      </w:r>
      <w:r w:rsidRPr="00442A2D">
        <w:t xml:space="preserve"> domova za starije osobe </w:t>
      </w:r>
      <w:r w:rsidR="00442A2D" w:rsidRPr="00442A2D">
        <w:t>poras</w:t>
      </w:r>
      <w:r w:rsidR="00147305">
        <w:t>li</w:t>
      </w:r>
      <w:r w:rsidR="00442A2D" w:rsidRPr="00442A2D">
        <w:t xml:space="preserve"> u</w:t>
      </w:r>
      <w:r w:rsidRPr="00442A2D">
        <w:t xml:space="preserve"> 202</w:t>
      </w:r>
      <w:r w:rsidR="00147305">
        <w:t>5</w:t>
      </w:r>
      <w:r w:rsidRPr="00442A2D">
        <w:t>. godini</w:t>
      </w:r>
      <w:r w:rsidR="008D6CF3" w:rsidRPr="008D6CF3">
        <w:t xml:space="preserve"> </w:t>
      </w:r>
      <w:r w:rsidR="00147305">
        <w:t xml:space="preserve">i </w:t>
      </w:r>
      <w:r w:rsidR="004E4BA4">
        <w:t>prestig</w:t>
      </w:r>
      <w:r w:rsidR="00147305">
        <w:t>li</w:t>
      </w:r>
      <w:r w:rsidR="004E4BA4">
        <w:t xml:space="preserve"> </w:t>
      </w:r>
      <w:r w:rsidR="008D6CF3">
        <w:t>ciljnu vrijednost za 2027. godinu</w:t>
      </w:r>
      <w:r w:rsidR="00442A2D">
        <w:t xml:space="preserve">. Valja napomenuti da </w:t>
      </w:r>
      <w:r w:rsidR="004E4BA4">
        <w:t>je</w:t>
      </w:r>
      <w:r w:rsidR="00442A2D">
        <w:t xml:space="preserve"> </w:t>
      </w:r>
      <w:r w:rsidR="00A472DB">
        <w:t xml:space="preserve">od </w:t>
      </w:r>
      <w:r w:rsidR="00147305">
        <w:t>20</w:t>
      </w:r>
      <w:r w:rsidR="00442A2D">
        <w:t xml:space="preserve"> domova </w:t>
      </w:r>
      <w:r w:rsidR="004E4BA4">
        <w:t xml:space="preserve">tri osnovao OBŽ, devet ustanova privatni osnivači, </w:t>
      </w:r>
      <w:r w:rsidR="00147305">
        <w:t xml:space="preserve">šest </w:t>
      </w:r>
      <w:r w:rsidR="004E4BA4">
        <w:t xml:space="preserve">trgovačka društva, a </w:t>
      </w:r>
      <w:r w:rsidR="00147305">
        <w:t>dva</w:t>
      </w:r>
      <w:r w:rsidR="004E4BA4">
        <w:t xml:space="preserve"> </w:t>
      </w:r>
      <w:r w:rsidR="00147305">
        <w:t>su</w:t>
      </w:r>
      <w:r w:rsidR="004E4BA4">
        <w:t xml:space="preserve"> osnova</w:t>
      </w:r>
      <w:r w:rsidR="00147305">
        <w:t>li</w:t>
      </w:r>
      <w:r w:rsidR="004E4BA4">
        <w:t xml:space="preserve"> obrtni</w:t>
      </w:r>
      <w:r w:rsidR="00147305">
        <w:t>ci</w:t>
      </w:r>
      <w:r w:rsidR="004E4BA4">
        <w:t>.</w:t>
      </w:r>
      <w:r w:rsidR="00442A2D">
        <w:t xml:space="preserve"> </w:t>
      </w:r>
      <w:r w:rsidR="00ED086D">
        <w:t>Napominjemo da ovdje</w:t>
      </w:r>
      <w:r>
        <w:t xml:space="preserve"> nisu uključeni obiteljski domovi koji pružaju uslugu smještaja starijim osobama, s obzirom da </w:t>
      </w:r>
      <w:r w:rsidR="00442A2D">
        <w:t xml:space="preserve">je promjenom zakonodavstva predviđena </w:t>
      </w:r>
      <w:r w:rsidR="004648D0">
        <w:t>njihov</w:t>
      </w:r>
      <w:r w:rsidR="00442A2D">
        <w:t>a</w:t>
      </w:r>
      <w:r>
        <w:t xml:space="preserve"> postupn</w:t>
      </w:r>
      <w:r w:rsidR="00442A2D">
        <w:t>a</w:t>
      </w:r>
      <w:r>
        <w:t xml:space="preserve"> </w:t>
      </w:r>
      <w:r w:rsidR="004648D0">
        <w:t>transformacij</w:t>
      </w:r>
      <w:r w:rsidR="00442A2D">
        <w:t>a</w:t>
      </w:r>
      <w:r w:rsidR="004648D0">
        <w:t xml:space="preserve"> u ustanove, trgovačka društva</w:t>
      </w:r>
      <w:r>
        <w:t xml:space="preserve"> </w:t>
      </w:r>
      <w:r w:rsidR="004648D0">
        <w:t xml:space="preserve">ili obrte </w:t>
      </w:r>
      <w:r>
        <w:t xml:space="preserve">u narednom razdoblju. </w:t>
      </w:r>
    </w:p>
    <w:p w14:paraId="7436D501" w14:textId="47F06463" w:rsidR="00B03123" w:rsidRDefault="00D26078" w:rsidP="00945E62">
      <w:pPr>
        <w:pStyle w:val="Default"/>
        <w:spacing w:after="240" w:line="360" w:lineRule="auto"/>
        <w:jc w:val="both"/>
      </w:pPr>
      <w:r>
        <w:t xml:space="preserve">Rizici s kojima se suočava OBŽ u postignuću ovog posebnog cilja jednaki su kao i u drugim županijama: starenje stanovništva i povećanje njegove ranjivosti, tj. broja osoba kojima je potrebna neka od usluga iz sustava socijalne skrbi. U tom pogledu, na području OBŽ ulažu se značajna sredstva i u sustav zdravstva i u sustav socijalne skrbi te se planiraju daljnja ulaganja u infrastrukturu i ljudske potencijale. </w:t>
      </w:r>
    </w:p>
    <w:p w14:paraId="79D440D0" w14:textId="2D84C035" w:rsidR="00B03123" w:rsidRPr="00503DD2" w:rsidRDefault="00B03123" w:rsidP="00B03123">
      <w:pPr>
        <w:pStyle w:val="Default"/>
        <w:spacing w:after="240" w:line="360" w:lineRule="auto"/>
        <w:jc w:val="both"/>
        <w:rPr>
          <w:color w:val="auto"/>
        </w:rPr>
      </w:pPr>
      <w:r>
        <w:t xml:space="preserve">Sukladno tome, </w:t>
      </w:r>
      <w:r w:rsidRPr="00B03123">
        <w:t xml:space="preserve">OBŽ u području socijalne skrbi </w:t>
      </w:r>
      <w:r w:rsidR="004E4BA4">
        <w:t>provodi</w:t>
      </w:r>
      <w:r w:rsidRPr="00B03123">
        <w:t xml:space="preserve"> nekoliko projekata od strateškog značaja kao što su </w:t>
      </w:r>
      <w:r w:rsidR="003A1886" w:rsidRPr="003A1886">
        <w:rPr>
          <w:color w:val="auto"/>
        </w:rPr>
        <w:t xml:space="preserve">izgradnja Centra za starije osobe Našice u kojem sudjeluje kao partner Gradu </w:t>
      </w:r>
      <w:r w:rsidR="003A1886" w:rsidRPr="003A1886">
        <w:rPr>
          <w:color w:val="auto"/>
        </w:rPr>
        <w:lastRenderedPageBreak/>
        <w:t xml:space="preserve">Našicama radi osiguravanja dodatnog smještajnog kapaciteta za nepokretne korisnike i korisnike koji boluju od Alzheimera i drugih demencija te izvaninstitucionalne socijalne usluge. Centar za starije osobe Našice investicija je vrijedna gotovo 11,8 milijuna eura i pružiti će skrb za 127 korisnika treće i četvrte kategorije, među kojima i za osobe s demencijom za koje će biti osigurano 10 kreveta. Planirani rok završetka izgradnje je lipanj 2026. godine. </w:t>
      </w:r>
      <w:r w:rsidRPr="00503DD2">
        <w:rPr>
          <w:color w:val="auto"/>
        </w:rPr>
        <w:t>Također, planiraju se dodatni smještajni kapaciteti</w:t>
      </w:r>
      <w:r w:rsidR="00EC466A" w:rsidRPr="00503DD2">
        <w:rPr>
          <w:color w:val="auto"/>
        </w:rPr>
        <w:t xml:space="preserve"> i izvaninstitucionalne usluge</w:t>
      </w:r>
      <w:r w:rsidRPr="00503DD2">
        <w:rPr>
          <w:color w:val="auto"/>
        </w:rPr>
        <w:t xml:space="preserve"> u Osijeku za osobe oboljele od Alzheimerove bolesti u Domu za starije i nemoćne osobe Osijek</w:t>
      </w:r>
      <w:r w:rsidR="00EC466A" w:rsidRPr="00503DD2">
        <w:rPr>
          <w:rStyle w:val="Referencafusnote"/>
          <w:color w:val="auto"/>
        </w:rPr>
        <w:footnoteReference w:id="2"/>
      </w:r>
      <w:r w:rsidRPr="00503DD2">
        <w:rPr>
          <w:color w:val="auto"/>
        </w:rPr>
        <w:t xml:space="preserve">. Povećanje institucionalne skrbi za starije osobe te </w:t>
      </w:r>
      <w:r w:rsidR="00C533BE" w:rsidRPr="00503DD2">
        <w:rPr>
          <w:color w:val="auto"/>
        </w:rPr>
        <w:t xml:space="preserve">istovremeno </w:t>
      </w:r>
      <w:r w:rsidRPr="00503DD2">
        <w:rPr>
          <w:color w:val="auto"/>
        </w:rPr>
        <w:t xml:space="preserve">jačanje procesa </w:t>
      </w:r>
      <w:proofErr w:type="spellStart"/>
      <w:r w:rsidRPr="00503DD2">
        <w:rPr>
          <w:color w:val="auto"/>
        </w:rPr>
        <w:t>deinstitucionalizacije</w:t>
      </w:r>
      <w:proofErr w:type="spellEnd"/>
      <w:r w:rsidRPr="00503DD2">
        <w:rPr>
          <w:color w:val="auto"/>
        </w:rPr>
        <w:t xml:space="preserve"> </w:t>
      </w:r>
      <w:r w:rsidR="00C533BE" w:rsidRPr="00503DD2">
        <w:rPr>
          <w:color w:val="auto"/>
        </w:rPr>
        <w:t>za ostale korisnike sustava socijalne skrbi</w:t>
      </w:r>
      <w:r w:rsidRPr="00503DD2">
        <w:rPr>
          <w:color w:val="auto"/>
        </w:rPr>
        <w:t xml:space="preserve"> </w:t>
      </w:r>
      <w:r w:rsidR="004E4BA4" w:rsidRPr="00503DD2">
        <w:rPr>
          <w:color w:val="auto"/>
        </w:rPr>
        <w:t>se</w:t>
      </w:r>
      <w:r w:rsidRPr="00503DD2">
        <w:rPr>
          <w:color w:val="auto"/>
        </w:rPr>
        <w:t xml:space="preserve"> reflektira i u trogodišnjem Socijalnom planu OBŽ koji </w:t>
      </w:r>
      <w:r w:rsidR="004E4BA4" w:rsidRPr="00503DD2">
        <w:rPr>
          <w:color w:val="auto"/>
        </w:rPr>
        <w:t>je</w:t>
      </w:r>
      <w:r w:rsidRPr="00503DD2">
        <w:rPr>
          <w:color w:val="auto"/>
        </w:rPr>
        <w:t xml:space="preserve"> </w:t>
      </w:r>
      <w:r w:rsidR="00147305" w:rsidRPr="00503DD2">
        <w:rPr>
          <w:color w:val="auto"/>
        </w:rPr>
        <w:t>bio u provedbi</w:t>
      </w:r>
      <w:r w:rsidRPr="00503DD2">
        <w:rPr>
          <w:color w:val="auto"/>
        </w:rPr>
        <w:t xml:space="preserve"> tijekom 202</w:t>
      </w:r>
      <w:r w:rsidR="00147305" w:rsidRPr="00503DD2">
        <w:rPr>
          <w:color w:val="auto"/>
        </w:rPr>
        <w:t>5</w:t>
      </w:r>
      <w:r w:rsidRPr="00503DD2">
        <w:rPr>
          <w:color w:val="auto"/>
        </w:rPr>
        <w:t>. godine.</w:t>
      </w:r>
    </w:p>
    <w:p w14:paraId="564D0D7F" w14:textId="11B41BF1" w:rsidR="003A1886" w:rsidRPr="003A1886" w:rsidRDefault="00B03123" w:rsidP="003A1886">
      <w:pPr>
        <w:pStyle w:val="Default"/>
        <w:spacing w:after="240" w:line="360" w:lineRule="auto"/>
        <w:jc w:val="both"/>
        <w:rPr>
          <w:color w:val="auto"/>
        </w:rPr>
      </w:pPr>
      <w:r w:rsidRPr="00503DD2">
        <w:rPr>
          <w:color w:val="auto"/>
        </w:rPr>
        <w:t>U području zdravstvene skrbi,</w:t>
      </w:r>
      <w:r w:rsidR="00D26078" w:rsidRPr="00503DD2">
        <w:rPr>
          <w:color w:val="auto"/>
        </w:rPr>
        <w:t xml:space="preserve"> </w:t>
      </w:r>
      <w:r w:rsidR="004648D0" w:rsidRPr="00503DD2">
        <w:rPr>
          <w:color w:val="auto"/>
        </w:rPr>
        <w:t>tijekom 202</w:t>
      </w:r>
      <w:r w:rsidR="00147305" w:rsidRPr="00503DD2">
        <w:rPr>
          <w:color w:val="auto"/>
        </w:rPr>
        <w:t>5</w:t>
      </w:r>
      <w:r w:rsidR="004648D0" w:rsidRPr="00503DD2">
        <w:rPr>
          <w:color w:val="auto"/>
        </w:rPr>
        <w:t xml:space="preserve">. godine </w:t>
      </w:r>
      <w:r w:rsidR="00503DD2">
        <w:rPr>
          <w:color w:val="auto"/>
        </w:rPr>
        <w:t>radila</w:t>
      </w:r>
      <w:r w:rsidR="00BA2486" w:rsidRPr="00503DD2">
        <w:rPr>
          <w:color w:val="auto"/>
        </w:rPr>
        <w:t xml:space="preserve"> je Turistička ambulanta, </w:t>
      </w:r>
      <w:r w:rsidR="004648D0" w:rsidRPr="00503DD2">
        <w:rPr>
          <w:color w:val="auto"/>
        </w:rPr>
        <w:t xml:space="preserve">planira se gradnja </w:t>
      </w:r>
      <w:r w:rsidR="00D26078" w:rsidRPr="00503DD2">
        <w:rPr>
          <w:color w:val="auto"/>
        </w:rPr>
        <w:t>dnevnih bolnica i dnevnih kirurgija KBC Osijek,</w:t>
      </w:r>
      <w:r w:rsidR="00C533BE" w:rsidRPr="00503DD2">
        <w:rPr>
          <w:color w:val="auto"/>
        </w:rPr>
        <w:t xml:space="preserve"> </w:t>
      </w:r>
      <w:r w:rsidR="00BA2486" w:rsidRPr="00503DD2">
        <w:rPr>
          <w:color w:val="auto"/>
        </w:rPr>
        <w:t>ulaganje u podizanje razine kvalitete usluga OŽB Našice</w:t>
      </w:r>
      <w:r w:rsidR="003A1886" w:rsidRPr="00503DD2">
        <w:rPr>
          <w:color w:val="auto"/>
        </w:rPr>
        <w:t xml:space="preserve"> te</w:t>
      </w:r>
      <w:r w:rsidR="00C533BE" w:rsidRPr="00503DD2">
        <w:rPr>
          <w:color w:val="auto"/>
        </w:rPr>
        <w:t xml:space="preserve"> gradnja </w:t>
      </w:r>
      <w:r w:rsidR="00BA2486" w:rsidRPr="00503DD2">
        <w:rPr>
          <w:color w:val="auto"/>
        </w:rPr>
        <w:t>nove zgrade Zavoda za hitnu medicinu OBŽ</w:t>
      </w:r>
      <w:r w:rsidR="003A1886" w:rsidRPr="00503DD2">
        <w:rPr>
          <w:color w:val="auto"/>
        </w:rPr>
        <w:t>.</w:t>
      </w:r>
      <w:r w:rsidR="00D26078" w:rsidRPr="00503DD2">
        <w:rPr>
          <w:color w:val="auto"/>
        </w:rPr>
        <w:t xml:space="preserve"> </w:t>
      </w:r>
      <w:r w:rsidR="00EC466A" w:rsidRPr="00503DD2">
        <w:rPr>
          <w:color w:val="auto"/>
        </w:rPr>
        <w:t>Cent</w:t>
      </w:r>
      <w:r w:rsidR="003A1886" w:rsidRPr="00503DD2">
        <w:rPr>
          <w:color w:val="auto"/>
        </w:rPr>
        <w:t>ar</w:t>
      </w:r>
      <w:r w:rsidR="00EC466A" w:rsidRPr="00503DD2">
        <w:rPr>
          <w:color w:val="auto"/>
        </w:rPr>
        <w:t xml:space="preserve"> za kontrolu komaraca</w:t>
      </w:r>
      <w:r w:rsidR="00EC466A" w:rsidRPr="00503DD2">
        <w:rPr>
          <w:rStyle w:val="Referencafusnote"/>
          <w:color w:val="auto"/>
        </w:rPr>
        <w:footnoteReference w:id="3"/>
      </w:r>
      <w:r w:rsidR="00EC466A" w:rsidRPr="00503DD2">
        <w:rPr>
          <w:color w:val="auto"/>
        </w:rPr>
        <w:t xml:space="preserve"> </w:t>
      </w:r>
      <w:r w:rsidR="003A1886" w:rsidRPr="003A1886">
        <w:rPr>
          <w:color w:val="auto"/>
        </w:rPr>
        <w:t xml:space="preserve">se kao strateški projekt, ukupne vrijednosti 6,1 milijuna eura, sufinancira iz EU fondova u iznosu od 80%. Riječ je o prvom projektu koji se provodi u okviru prekograničnog programa </w:t>
      </w:r>
      <w:proofErr w:type="spellStart"/>
      <w:r w:rsidR="003A1886" w:rsidRPr="003A1886">
        <w:rPr>
          <w:color w:val="auto"/>
        </w:rPr>
        <w:t>Interreg</w:t>
      </w:r>
      <w:proofErr w:type="spellEnd"/>
      <w:r w:rsidR="003A1886" w:rsidRPr="003A1886">
        <w:rPr>
          <w:color w:val="auto"/>
        </w:rPr>
        <w:t xml:space="preserve"> VI-A programa Hrvatska-Mađarska 2021.-2027. Ugovor za </w:t>
      </w:r>
      <w:r w:rsidR="008F08B7">
        <w:rPr>
          <w:color w:val="auto"/>
        </w:rPr>
        <w:t>izvođenje radova</w:t>
      </w:r>
      <w:r w:rsidR="003A1886" w:rsidRPr="003A1886">
        <w:rPr>
          <w:color w:val="auto"/>
        </w:rPr>
        <w:t xml:space="preserve"> je potpisan u siječnju 2026. godine te je provedba projekta u tijeku. Također, krajem 2023. godine dovršena je i izrada projektno-tehničke dokumentacije za izgradnju novog Kliničko bolničkog centra Osijek</w:t>
      </w:r>
      <w:r w:rsidR="003A1886" w:rsidRPr="003A1886">
        <w:rPr>
          <w:rStyle w:val="Referencafusnote"/>
          <w:color w:val="auto"/>
        </w:rPr>
        <w:footnoteReference w:id="4"/>
      </w:r>
      <w:r w:rsidR="003A1886" w:rsidRPr="003A1886">
        <w:rPr>
          <w:color w:val="auto"/>
        </w:rPr>
        <w:t>.</w:t>
      </w:r>
      <w:r w:rsidR="003A1886" w:rsidRPr="003A1886">
        <w:rPr>
          <w:rFonts w:ascii="Arial" w:hAnsi="Arial" w:cs="Arial"/>
          <w:color w:val="auto"/>
          <w:sz w:val="26"/>
          <w:szCs w:val="26"/>
          <w:shd w:val="clear" w:color="auto" w:fill="FFFFFF"/>
        </w:rPr>
        <w:t xml:space="preserve"> </w:t>
      </w:r>
      <w:r w:rsidR="003A1886" w:rsidRPr="003A1886">
        <w:rPr>
          <w:color w:val="auto"/>
        </w:rPr>
        <w:t>Ministarstvo prostornoga uređenja, graditeljstva i državne imovine i KBC Osijek potpisali su ugovor o darovanju 120.000 m</w:t>
      </w:r>
      <w:r w:rsidR="003A1886" w:rsidRPr="003A1886">
        <w:rPr>
          <w:color w:val="auto"/>
          <w:vertAlign w:val="superscript"/>
        </w:rPr>
        <w:t>2</w:t>
      </w:r>
      <w:r w:rsidR="003A1886" w:rsidRPr="003A1886">
        <w:rPr>
          <w:color w:val="auto"/>
        </w:rPr>
        <w:t xml:space="preserve"> državnog zemljišta za njegovu izgradnju, a zaključak Vlade u iznosu od 854 milijuna eura nalazi se na radnim tijelima i uskoro se očekuje njegovo donošenje čime bi provedba projekta izgradnje novog KBC mogla započeti.</w:t>
      </w:r>
    </w:p>
    <w:p w14:paraId="4C4832E1" w14:textId="139F8B32" w:rsidR="00914683" w:rsidRDefault="00CC0BF1" w:rsidP="008F08B7">
      <w:pPr>
        <w:pStyle w:val="Default"/>
        <w:spacing w:after="240" w:line="360" w:lineRule="auto"/>
        <w:jc w:val="both"/>
        <w:rPr>
          <w:b/>
          <w:bCs/>
        </w:rPr>
      </w:pPr>
      <w:r>
        <w:t>Ukupno je</w:t>
      </w:r>
      <w:r w:rsidR="00177690">
        <w:t xml:space="preserve"> iz Proračuna OBŽ u 202</w:t>
      </w:r>
      <w:r w:rsidR="000D33F4">
        <w:t>5</w:t>
      </w:r>
      <w:r w:rsidR="00177690">
        <w:t>. godini</w:t>
      </w:r>
      <w:r>
        <w:t xml:space="preserve"> na realizaciju posebnog cilja </w:t>
      </w:r>
      <w:r w:rsidR="00A43FE4">
        <w:t>2</w:t>
      </w:r>
      <w:r>
        <w:t xml:space="preserve"> utrošeno </w:t>
      </w:r>
      <w:r w:rsidR="00147305" w:rsidRPr="00147305">
        <w:rPr>
          <w:color w:val="auto"/>
        </w:rPr>
        <w:t>65</w:t>
      </w:r>
      <w:r w:rsidR="00147305">
        <w:rPr>
          <w:color w:val="auto"/>
        </w:rPr>
        <w:t>.</w:t>
      </w:r>
      <w:r w:rsidR="00147305" w:rsidRPr="00147305">
        <w:rPr>
          <w:color w:val="auto"/>
        </w:rPr>
        <w:t>807</w:t>
      </w:r>
      <w:r w:rsidR="00147305">
        <w:rPr>
          <w:color w:val="auto"/>
        </w:rPr>
        <w:t>.</w:t>
      </w:r>
      <w:r w:rsidR="00147305" w:rsidRPr="00147305">
        <w:rPr>
          <w:color w:val="auto"/>
        </w:rPr>
        <w:t>323,5</w:t>
      </w:r>
      <w:r w:rsidR="00147305">
        <w:rPr>
          <w:color w:val="auto"/>
        </w:rPr>
        <w:t>0</w:t>
      </w:r>
      <w:r w:rsidR="00020C5C" w:rsidRPr="00020C5C">
        <w:rPr>
          <w:color w:val="auto"/>
        </w:rPr>
        <w:t xml:space="preserve"> </w:t>
      </w:r>
      <w:r w:rsidR="00C533BE" w:rsidRPr="00020C5C">
        <w:rPr>
          <w:color w:val="auto"/>
        </w:rPr>
        <w:t>eura</w:t>
      </w:r>
      <w:r w:rsidRPr="00020C5C">
        <w:rPr>
          <w:color w:val="auto"/>
        </w:rPr>
        <w:t xml:space="preserve">. </w:t>
      </w:r>
      <w:r w:rsidR="00787141" w:rsidRPr="00020C5C">
        <w:rPr>
          <w:i/>
          <w:color w:val="auto"/>
        </w:rPr>
        <w:t>Napomena:</w:t>
      </w:r>
      <w:r w:rsidR="00787141" w:rsidRPr="00020C5C">
        <w:rPr>
          <w:color w:val="auto"/>
        </w:rPr>
        <w:t xml:space="preserve"> u ukupni financijski iznos nisu uključena decentralizirana sredstva za zdravstvene ustanove i ustanove socijalne skrbi, odnosno nešto </w:t>
      </w:r>
      <w:r w:rsidR="00147305">
        <w:rPr>
          <w:color w:val="auto"/>
        </w:rPr>
        <w:t>viš</w:t>
      </w:r>
      <w:r w:rsidR="00020C5C" w:rsidRPr="00020C5C">
        <w:rPr>
          <w:color w:val="auto"/>
        </w:rPr>
        <w:t>e</w:t>
      </w:r>
      <w:r w:rsidR="00787141" w:rsidRPr="00020C5C">
        <w:rPr>
          <w:color w:val="auto"/>
        </w:rPr>
        <w:t xml:space="preserve"> od </w:t>
      </w:r>
      <w:r w:rsidR="00147305">
        <w:rPr>
          <w:color w:val="auto"/>
        </w:rPr>
        <w:t>2,9</w:t>
      </w:r>
      <w:r w:rsidR="00AD1A75" w:rsidRPr="00020C5C">
        <w:rPr>
          <w:color w:val="auto"/>
        </w:rPr>
        <w:t xml:space="preserve"> milijuna eura</w:t>
      </w:r>
      <w:r w:rsidR="00787141" w:rsidRPr="00020C5C">
        <w:rPr>
          <w:color w:val="auto"/>
        </w:rPr>
        <w:t>.</w:t>
      </w:r>
      <w:bookmarkStart w:id="10" w:name="_Toc128473027"/>
      <w:bookmarkStart w:id="11" w:name="_Hlk159410986"/>
      <w:bookmarkEnd w:id="6"/>
      <w:bookmarkEnd w:id="8"/>
      <w:r w:rsidR="00503DD2">
        <w:rPr>
          <w:b/>
          <w:bCs/>
        </w:rPr>
        <w:br/>
      </w:r>
    </w:p>
    <w:p w14:paraId="67910761" w14:textId="77777777" w:rsidR="00914683" w:rsidRDefault="00914683">
      <w:pPr>
        <w:rPr>
          <w:rFonts w:ascii="Times New Roman" w:hAnsi="Times New Roman" w:cs="Times New Roman"/>
          <w:b/>
          <w:bCs/>
          <w:color w:val="000000"/>
          <w:sz w:val="24"/>
          <w:szCs w:val="24"/>
        </w:rPr>
      </w:pPr>
      <w:r>
        <w:rPr>
          <w:b/>
          <w:bCs/>
        </w:rPr>
        <w:br w:type="page"/>
      </w:r>
    </w:p>
    <w:p w14:paraId="37610393" w14:textId="08D4D236" w:rsidR="00945E62" w:rsidRPr="001049FC" w:rsidRDefault="00945E62" w:rsidP="001E677E">
      <w:pPr>
        <w:pStyle w:val="Default"/>
        <w:spacing w:after="240" w:line="360" w:lineRule="auto"/>
        <w:jc w:val="both"/>
        <w:outlineLvl w:val="1"/>
        <w:rPr>
          <w:b/>
          <w:bCs/>
        </w:rPr>
      </w:pPr>
      <w:r w:rsidRPr="001049FC">
        <w:rPr>
          <w:b/>
          <w:bCs/>
        </w:rPr>
        <w:lastRenderedPageBreak/>
        <w:t xml:space="preserve">3. </w:t>
      </w:r>
      <w:r w:rsidR="00196073" w:rsidRPr="001049FC">
        <w:rPr>
          <w:b/>
          <w:bCs/>
        </w:rPr>
        <w:t>Razvoj i unaprjeđenje odgojno-obrazovne i znanstveno-istraživačke djelatnosti u funkciji gospodarstva i tržišta rada</w:t>
      </w:r>
      <w:bookmarkEnd w:id="10"/>
      <w:r w:rsidRPr="001049FC">
        <w:rPr>
          <w:b/>
          <w:bCs/>
        </w:rPr>
        <w:t xml:space="preserve"> </w:t>
      </w:r>
    </w:p>
    <w:p w14:paraId="1FD2DCD2" w14:textId="77777777" w:rsidR="00945E62" w:rsidRPr="00650F05" w:rsidRDefault="00945E62" w:rsidP="00945E62">
      <w:pPr>
        <w:pStyle w:val="Default"/>
        <w:spacing w:after="240" w:line="360" w:lineRule="auto"/>
        <w:outlineLvl w:val="2"/>
      </w:pPr>
      <w:bookmarkStart w:id="12" w:name="_Toc128473028"/>
      <w:r>
        <w:t>3</w:t>
      </w:r>
      <w:r w:rsidRPr="00650F05">
        <w:t>.</w:t>
      </w:r>
      <w:r>
        <w:t>1</w:t>
      </w:r>
      <w:r w:rsidRPr="00650F05">
        <w:t>. Ostvarene vrijednosti pokazatelja ishoda</w:t>
      </w:r>
      <w:bookmarkEnd w:id="12"/>
    </w:p>
    <w:tbl>
      <w:tblPr>
        <w:tblStyle w:val="Reetkatablice"/>
        <w:tblW w:w="0" w:type="auto"/>
        <w:tblLook w:val="04A0" w:firstRow="1" w:lastRow="0" w:firstColumn="1" w:lastColumn="0" w:noHBand="0" w:noVBand="1"/>
      </w:tblPr>
      <w:tblGrid>
        <w:gridCol w:w="3539"/>
        <w:gridCol w:w="1843"/>
        <w:gridCol w:w="1701"/>
        <w:gridCol w:w="1979"/>
      </w:tblGrid>
      <w:tr w:rsidR="00945E62" w14:paraId="2630108A" w14:textId="77777777" w:rsidTr="00D64722">
        <w:tc>
          <w:tcPr>
            <w:tcW w:w="3539" w:type="dxa"/>
            <w:vAlign w:val="center"/>
          </w:tcPr>
          <w:p w14:paraId="776E2387"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1843" w:type="dxa"/>
            <w:vAlign w:val="center"/>
          </w:tcPr>
          <w:p w14:paraId="5755D792"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701" w:type="dxa"/>
            <w:vAlign w:val="center"/>
          </w:tcPr>
          <w:p w14:paraId="133BDAAD"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1979" w:type="dxa"/>
            <w:vAlign w:val="center"/>
          </w:tcPr>
          <w:p w14:paraId="7A40E221"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196073" w14:paraId="28E53A50" w14:textId="77777777" w:rsidTr="00D64722">
        <w:tc>
          <w:tcPr>
            <w:tcW w:w="3539" w:type="dxa"/>
            <w:vAlign w:val="center"/>
          </w:tcPr>
          <w:p w14:paraId="1CF73E0D" w14:textId="77777777" w:rsidR="00196073" w:rsidRPr="00196073" w:rsidRDefault="00196073" w:rsidP="00196073">
            <w:pPr>
              <w:rPr>
                <w:rFonts w:ascii="Times New Roman" w:hAnsi="Times New Roman" w:cs="Times New Roman"/>
                <w:sz w:val="24"/>
              </w:rPr>
            </w:pPr>
            <w:r w:rsidRPr="00196073">
              <w:rPr>
                <w:rFonts w:ascii="Times New Roman" w:hAnsi="Times New Roman" w:cs="Times New Roman"/>
                <w:sz w:val="24"/>
              </w:rPr>
              <w:t>Postotak stanovništva u dobi od 25 do 64 godine koji je završio visoko obrazovanje</w:t>
            </w:r>
          </w:p>
        </w:tc>
        <w:tc>
          <w:tcPr>
            <w:tcW w:w="1843" w:type="dxa"/>
            <w:vAlign w:val="center"/>
          </w:tcPr>
          <w:p w14:paraId="541429E0" w14:textId="77777777"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 xml:space="preserve">16,75% (2011.) </w:t>
            </w:r>
          </w:p>
        </w:tc>
        <w:tc>
          <w:tcPr>
            <w:tcW w:w="1701" w:type="dxa"/>
            <w:vAlign w:val="center"/>
          </w:tcPr>
          <w:p w14:paraId="24975636" w14:textId="1B01F5E8"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&gt; 22%</w:t>
            </w:r>
          </w:p>
        </w:tc>
        <w:tc>
          <w:tcPr>
            <w:tcW w:w="1979" w:type="dxa"/>
            <w:vAlign w:val="center"/>
          </w:tcPr>
          <w:p w14:paraId="5CD3154E" w14:textId="6F2319EA" w:rsidR="00196073" w:rsidRDefault="00147305" w:rsidP="00054D22">
            <w:pPr>
              <w:jc w:val="center"/>
              <w:rPr>
                <w:rFonts w:ascii="Times New Roman" w:hAnsi="Times New Roman" w:cs="Times New Roman"/>
                <w:sz w:val="24"/>
                <w:szCs w:val="24"/>
              </w:rPr>
            </w:pPr>
            <w:r>
              <w:rPr>
                <w:rFonts w:ascii="Times New Roman" w:hAnsi="Times New Roman" w:cs="Times New Roman"/>
                <w:sz w:val="24"/>
                <w:szCs w:val="24"/>
              </w:rPr>
              <w:t>17</w:t>
            </w:r>
            <w:r w:rsidR="00054D22">
              <w:rPr>
                <w:rFonts w:ascii="Times New Roman" w:hAnsi="Times New Roman" w:cs="Times New Roman"/>
                <w:sz w:val="24"/>
                <w:szCs w:val="24"/>
              </w:rPr>
              <w:t>,</w:t>
            </w:r>
            <w:r>
              <w:rPr>
                <w:rFonts w:ascii="Times New Roman" w:hAnsi="Times New Roman" w:cs="Times New Roman"/>
                <w:sz w:val="24"/>
                <w:szCs w:val="24"/>
              </w:rPr>
              <w:t>28</w:t>
            </w:r>
            <w:r w:rsidR="00054D22">
              <w:rPr>
                <w:rFonts w:ascii="Times New Roman" w:hAnsi="Times New Roman" w:cs="Times New Roman"/>
                <w:sz w:val="24"/>
                <w:szCs w:val="24"/>
              </w:rPr>
              <w:t>% (20</w:t>
            </w:r>
            <w:r w:rsidR="00D64722">
              <w:rPr>
                <w:rFonts w:ascii="Times New Roman" w:hAnsi="Times New Roman" w:cs="Times New Roman"/>
                <w:sz w:val="24"/>
                <w:szCs w:val="24"/>
              </w:rPr>
              <w:t>2</w:t>
            </w:r>
            <w:r>
              <w:rPr>
                <w:rFonts w:ascii="Times New Roman" w:hAnsi="Times New Roman" w:cs="Times New Roman"/>
                <w:sz w:val="24"/>
                <w:szCs w:val="24"/>
              </w:rPr>
              <w:t>4</w:t>
            </w:r>
            <w:r w:rsidR="00054D22">
              <w:rPr>
                <w:rFonts w:ascii="Times New Roman" w:hAnsi="Times New Roman" w:cs="Times New Roman"/>
                <w:sz w:val="24"/>
                <w:szCs w:val="24"/>
              </w:rPr>
              <w:t>.)</w:t>
            </w:r>
          </w:p>
        </w:tc>
      </w:tr>
      <w:tr w:rsidR="00196073" w14:paraId="59C72ECE" w14:textId="77777777" w:rsidTr="00D64722">
        <w:tc>
          <w:tcPr>
            <w:tcW w:w="3539" w:type="dxa"/>
            <w:vAlign w:val="center"/>
          </w:tcPr>
          <w:p w14:paraId="7CFAD4E4" w14:textId="77777777" w:rsidR="00196073" w:rsidRPr="00196073" w:rsidRDefault="00196073" w:rsidP="00196073">
            <w:pPr>
              <w:rPr>
                <w:rFonts w:ascii="Times New Roman" w:hAnsi="Times New Roman" w:cs="Times New Roman"/>
                <w:sz w:val="24"/>
              </w:rPr>
            </w:pPr>
            <w:r w:rsidRPr="00196073">
              <w:rPr>
                <w:rFonts w:ascii="Times New Roman" w:hAnsi="Times New Roman" w:cs="Times New Roman"/>
                <w:sz w:val="24"/>
              </w:rPr>
              <w:t>Regionalna stopa nezaposlenosti</w:t>
            </w:r>
          </w:p>
        </w:tc>
        <w:tc>
          <w:tcPr>
            <w:tcW w:w="1843" w:type="dxa"/>
            <w:vAlign w:val="center"/>
          </w:tcPr>
          <w:p w14:paraId="3DC63A1F" w14:textId="77777777"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11,39% (2021.)</w:t>
            </w:r>
          </w:p>
        </w:tc>
        <w:tc>
          <w:tcPr>
            <w:tcW w:w="1701" w:type="dxa"/>
            <w:vAlign w:val="center"/>
          </w:tcPr>
          <w:p w14:paraId="78B08482" w14:textId="2D609F56"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&lt; 8%</w:t>
            </w:r>
          </w:p>
        </w:tc>
        <w:tc>
          <w:tcPr>
            <w:tcW w:w="1979" w:type="dxa"/>
            <w:vAlign w:val="center"/>
          </w:tcPr>
          <w:p w14:paraId="26D879D9" w14:textId="2B3DEBBD" w:rsidR="00196073" w:rsidRDefault="00DC4D5C" w:rsidP="00241383">
            <w:pPr>
              <w:jc w:val="center"/>
              <w:rPr>
                <w:rFonts w:ascii="Times New Roman" w:hAnsi="Times New Roman" w:cs="Times New Roman"/>
                <w:sz w:val="24"/>
                <w:szCs w:val="24"/>
              </w:rPr>
            </w:pPr>
            <w:r>
              <w:rPr>
                <w:rFonts w:ascii="Times New Roman" w:hAnsi="Times New Roman" w:cs="Times New Roman"/>
                <w:sz w:val="24"/>
                <w:szCs w:val="24"/>
              </w:rPr>
              <w:t>7,</w:t>
            </w:r>
            <w:r w:rsidR="00147305">
              <w:rPr>
                <w:rFonts w:ascii="Times New Roman" w:hAnsi="Times New Roman" w:cs="Times New Roman"/>
                <w:sz w:val="24"/>
                <w:szCs w:val="24"/>
              </w:rPr>
              <w:t>87</w:t>
            </w:r>
            <w:r w:rsidR="00054D22">
              <w:rPr>
                <w:rFonts w:ascii="Times New Roman" w:hAnsi="Times New Roman" w:cs="Times New Roman"/>
                <w:sz w:val="24"/>
                <w:szCs w:val="24"/>
              </w:rPr>
              <w:t>%</w:t>
            </w:r>
            <w:r w:rsidR="00FA296B">
              <w:rPr>
                <w:rFonts w:ascii="Times New Roman" w:hAnsi="Times New Roman" w:cs="Times New Roman"/>
                <w:sz w:val="24"/>
                <w:szCs w:val="24"/>
              </w:rPr>
              <w:t xml:space="preserve"> (202</w:t>
            </w:r>
            <w:r w:rsidR="00F66D68">
              <w:rPr>
                <w:rFonts w:ascii="Times New Roman" w:hAnsi="Times New Roman" w:cs="Times New Roman"/>
                <w:sz w:val="24"/>
                <w:szCs w:val="24"/>
              </w:rPr>
              <w:t>4</w:t>
            </w:r>
            <w:r w:rsidR="00FA296B">
              <w:rPr>
                <w:rFonts w:ascii="Times New Roman" w:hAnsi="Times New Roman" w:cs="Times New Roman"/>
                <w:sz w:val="24"/>
                <w:szCs w:val="24"/>
              </w:rPr>
              <w:t>.)</w:t>
            </w:r>
          </w:p>
        </w:tc>
      </w:tr>
      <w:tr w:rsidR="00196073" w14:paraId="42B62546" w14:textId="77777777" w:rsidTr="00D64722">
        <w:tc>
          <w:tcPr>
            <w:tcW w:w="3539" w:type="dxa"/>
            <w:vAlign w:val="center"/>
          </w:tcPr>
          <w:p w14:paraId="495B7EC9" w14:textId="77777777" w:rsidR="00196073" w:rsidRPr="00196073" w:rsidRDefault="00196073" w:rsidP="00196073">
            <w:pPr>
              <w:rPr>
                <w:rFonts w:ascii="Times New Roman" w:hAnsi="Times New Roman" w:cs="Times New Roman"/>
                <w:sz w:val="24"/>
              </w:rPr>
            </w:pPr>
            <w:r w:rsidRPr="00196073">
              <w:rPr>
                <w:rFonts w:ascii="Times New Roman" w:hAnsi="Times New Roman" w:cs="Times New Roman"/>
                <w:sz w:val="24"/>
              </w:rPr>
              <w:t>Udio učenika korisnika centara kompetencije, u ukupnom broju učenika</w:t>
            </w:r>
          </w:p>
        </w:tc>
        <w:tc>
          <w:tcPr>
            <w:tcW w:w="1843" w:type="dxa"/>
            <w:vAlign w:val="center"/>
          </w:tcPr>
          <w:p w14:paraId="561BB8B7" w14:textId="189D3E89"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0% (školska godina 2020./2021.)</w:t>
            </w:r>
          </w:p>
        </w:tc>
        <w:tc>
          <w:tcPr>
            <w:tcW w:w="1701" w:type="dxa"/>
            <w:vAlign w:val="center"/>
          </w:tcPr>
          <w:p w14:paraId="008A1A34" w14:textId="3AB47DF3" w:rsidR="00196073" w:rsidRPr="00196073" w:rsidRDefault="00196073" w:rsidP="00196073">
            <w:pPr>
              <w:jc w:val="center"/>
              <w:rPr>
                <w:rFonts w:ascii="Times New Roman" w:hAnsi="Times New Roman" w:cs="Times New Roman"/>
                <w:sz w:val="24"/>
              </w:rPr>
            </w:pPr>
            <w:r w:rsidRPr="00196073">
              <w:rPr>
                <w:rFonts w:ascii="Times New Roman" w:hAnsi="Times New Roman" w:cs="Times New Roman"/>
                <w:sz w:val="24"/>
              </w:rPr>
              <w:t>&gt; 5%</w:t>
            </w:r>
          </w:p>
        </w:tc>
        <w:tc>
          <w:tcPr>
            <w:tcW w:w="1979" w:type="dxa"/>
            <w:vAlign w:val="center"/>
          </w:tcPr>
          <w:p w14:paraId="4D1BE893" w14:textId="222D490E" w:rsidR="00196073" w:rsidRDefault="00DC4D5C" w:rsidP="00054D22">
            <w:pPr>
              <w:jc w:val="center"/>
              <w:rPr>
                <w:rFonts w:ascii="Times New Roman" w:hAnsi="Times New Roman" w:cs="Times New Roman"/>
                <w:sz w:val="24"/>
                <w:szCs w:val="24"/>
              </w:rPr>
            </w:pPr>
            <w:r>
              <w:rPr>
                <w:rFonts w:ascii="Times New Roman" w:hAnsi="Times New Roman" w:cs="Times New Roman"/>
                <w:sz w:val="24"/>
                <w:szCs w:val="24"/>
              </w:rPr>
              <w:t>11,</w:t>
            </w:r>
            <w:r w:rsidR="00147305">
              <w:rPr>
                <w:rFonts w:ascii="Times New Roman" w:hAnsi="Times New Roman" w:cs="Times New Roman"/>
                <w:sz w:val="24"/>
                <w:szCs w:val="24"/>
              </w:rPr>
              <w:t>69</w:t>
            </w:r>
            <w:r w:rsidR="00054D22" w:rsidRPr="00186FEE">
              <w:rPr>
                <w:rFonts w:ascii="Times New Roman" w:hAnsi="Times New Roman" w:cs="Times New Roman"/>
                <w:sz w:val="24"/>
                <w:szCs w:val="24"/>
              </w:rPr>
              <w:t>%</w:t>
            </w:r>
            <w:r w:rsidR="00FA296B">
              <w:rPr>
                <w:rFonts w:ascii="Times New Roman" w:hAnsi="Times New Roman" w:cs="Times New Roman"/>
                <w:sz w:val="24"/>
                <w:szCs w:val="24"/>
              </w:rPr>
              <w:t xml:space="preserve"> (202</w:t>
            </w:r>
            <w:r w:rsidR="00147305">
              <w:rPr>
                <w:rFonts w:ascii="Times New Roman" w:hAnsi="Times New Roman" w:cs="Times New Roman"/>
                <w:sz w:val="24"/>
                <w:szCs w:val="24"/>
              </w:rPr>
              <w:t>5</w:t>
            </w:r>
            <w:r>
              <w:rPr>
                <w:rFonts w:ascii="Times New Roman" w:hAnsi="Times New Roman" w:cs="Times New Roman"/>
                <w:sz w:val="24"/>
                <w:szCs w:val="24"/>
              </w:rPr>
              <w:t>./2</w:t>
            </w:r>
            <w:r w:rsidR="00147305">
              <w:rPr>
                <w:rFonts w:ascii="Times New Roman" w:hAnsi="Times New Roman" w:cs="Times New Roman"/>
                <w:sz w:val="24"/>
                <w:szCs w:val="24"/>
              </w:rPr>
              <w:t>6</w:t>
            </w:r>
            <w:r w:rsidR="00FA296B">
              <w:rPr>
                <w:rFonts w:ascii="Times New Roman" w:hAnsi="Times New Roman" w:cs="Times New Roman"/>
                <w:sz w:val="24"/>
                <w:szCs w:val="24"/>
              </w:rPr>
              <w:t>.)</w:t>
            </w:r>
          </w:p>
        </w:tc>
      </w:tr>
      <w:tr w:rsidR="00D64722" w14:paraId="256288D2" w14:textId="77777777" w:rsidTr="00D64722">
        <w:tc>
          <w:tcPr>
            <w:tcW w:w="3539" w:type="dxa"/>
            <w:vAlign w:val="center"/>
          </w:tcPr>
          <w:p w14:paraId="60C0B383" w14:textId="385CC29C" w:rsidR="00D64722" w:rsidRPr="00196073" w:rsidRDefault="00D64722" w:rsidP="00D64722">
            <w:pPr>
              <w:rPr>
                <w:rFonts w:ascii="Times New Roman" w:hAnsi="Times New Roman" w:cs="Times New Roman"/>
                <w:sz w:val="24"/>
              </w:rPr>
            </w:pPr>
            <w:r w:rsidRPr="00196073">
              <w:rPr>
                <w:rFonts w:ascii="Times New Roman" w:hAnsi="Times New Roman" w:cs="Times New Roman"/>
                <w:sz w:val="24"/>
              </w:rPr>
              <w:t xml:space="preserve">Bruto investicije u materijalnu i nematerijalnu imovinu u području </w:t>
            </w:r>
            <w:r w:rsidR="00C04A02">
              <w:rPr>
                <w:rFonts w:ascii="Times New Roman" w:hAnsi="Times New Roman" w:cs="Times New Roman"/>
                <w:sz w:val="24"/>
              </w:rPr>
              <w:t>"</w:t>
            </w:r>
            <w:r w:rsidRPr="00196073">
              <w:rPr>
                <w:rFonts w:ascii="Times New Roman" w:hAnsi="Times New Roman" w:cs="Times New Roman"/>
                <w:sz w:val="24"/>
              </w:rPr>
              <w:t>Obrazovanje</w:t>
            </w:r>
            <w:r w:rsidR="00C04A02">
              <w:rPr>
                <w:rFonts w:ascii="Times New Roman" w:hAnsi="Times New Roman" w:cs="Times New Roman"/>
                <w:sz w:val="24"/>
              </w:rPr>
              <w:t>"</w:t>
            </w:r>
            <w:r w:rsidRPr="00196073">
              <w:rPr>
                <w:rFonts w:ascii="Times New Roman" w:hAnsi="Times New Roman" w:cs="Times New Roman"/>
                <w:sz w:val="24"/>
              </w:rPr>
              <w:t xml:space="preserve"> (prema NKD-u 2007.)</w:t>
            </w:r>
          </w:p>
        </w:tc>
        <w:tc>
          <w:tcPr>
            <w:tcW w:w="1843" w:type="dxa"/>
            <w:vAlign w:val="center"/>
          </w:tcPr>
          <w:p w14:paraId="5BB3948F" w14:textId="115D7D44" w:rsidR="00D64722" w:rsidRPr="00D64722" w:rsidRDefault="00D64722" w:rsidP="00D64722">
            <w:pPr>
              <w:jc w:val="center"/>
              <w:rPr>
                <w:rFonts w:ascii="Times New Roman" w:hAnsi="Times New Roman" w:cs="Times New Roman"/>
                <w:sz w:val="23"/>
                <w:szCs w:val="23"/>
              </w:rPr>
            </w:pPr>
            <w:r w:rsidRPr="00D64722">
              <w:rPr>
                <w:rFonts w:ascii="Times New Roman" w:hAnsi="Times New Roman" w:cs="Times New Roman"/>
                <w:sz w:val="23"/>
                <w:szCs w:val="23"/>
              </w:rPr>
              <w:t>994.950</w:t>
            </w:r>
            <w:r w:rsidR="00FC3DAE">
              <w:rPr>
                <w:rFonts w:ascii="Times New Roman" w:hAnsi="Times New Roman" w:cs="Times New Roman"/>
                <w:sz w:val="23"/>
                <w:szCs w:val="23"/>
              </w:rPr>
              <w:t>,00</w:t>
            </w:r>
            <w:r w:rsidRPr="00D64722">
              <w:rPr>
                <w:rFonts w:ascii="Times New Roman" w:hAnsi="Times New Roman" w:cs="Times New Roman"/>
                <w:sz w:val="23"/>
                <w:szCs w:val="23"/>
              </w:rPr>
              <w:t xml:space="preserve"> HRK (132.052,56 EUR) (2020.)</w:t>
            </w:r>
          </w:p>
        </w:tc>
        <w:tc>
          <w:tcPr>
            <w:tcW w:w="1701" w:type="dxa"/>
            <w:vAlign w:val="center"/>
          </w:tcPr>
          <w:p w14:paraId="13572857" w14:textId="0AADC381" w:rsidR="00D64722" w:rsidRPr="00D64722" w:rsidRDefault="00D64722" w:rsidP="00D64722">
            <w:pPr>
              <w:jc w:val="center"/>
              <w:rPr>
                <w:rFonts w:ascii="Times New Roman" w:hAnsi="Times New Roman" w:cs="Times New Roman"/>
                <w:sz w:val="23"/>
                <w:szCs w:val="23"/>
              </w:rPr>
            </w:pPr>
            <w:r w:rsidRPr="00D64722">
              <w:rPr>
                <w:rFonts w:ascii="Times New Roman" w:hAnsi="Times New Roman" w:cs="Times New Roman"/>
                <w:sz w:val="23"/>
                <w:szCs w:val="23"/>
              </w:rPr>
              <w:t>1.200.000</w:t>
            </w:r>
            <w:r w:rsidR="00FC3DAE">
              <w:rPr>
                <w:rFonts w:ascii="Times New Roman" w:hAnsi="Times New Roman" w:cs="Times New Roman"/>
                <w:sz w:val="23"/>
                <w:szCs w:val="23"/>
              </w:rPr>
              <w:t>,00</w:t>
            </w:r>
            <w:r w:rsidRPr="00D64722">
              <w:rPr>
                <w:rFonts w:ascii="Times New Roman" w:hAnsi="Times New Roman" w:cs="Times New Roman"/>
                <w:sz w:val="23"/>
                <w:szCs w:val="23"/>
              </w:rPr>
              <w:t xml:space="preserve"> HRK</w:t>
            </w:r>
            <w:r w:rsidRPr="00D64722">
              <w:rPr>
                <w:rFonts w:ascii="Times New Roman" w:hAnsi="Times New Roman" w:cs="Times New Roman"/>
                <w:sz w:val="23"/>
                <w:szCs w:val="23"/>
              </w:rPr>
              <w:br/>
              <w:t>(159.267,37 EUR)</w:t>
            </w:r>
          </w:p>
        </w:tc>
        <w:tc>
          <w:tcPr>
            <w:tcW w:w="1979" w:type="dxa"/>
            <w:vAlign w:val="center"/>
          </w:tcPr>
          <w:p w14:paraId="136B4FEE" w14:textId="2EA8071B" w:rsidR="00D64722" w:rsidRDefault="00D64722" w:rsidP="00D64722">
            <w:pPr>
              <w:jc w:val="center"/>
              <w:rPr>
                <w:rFonts w:ascii="Times New Roman" w:hAnsi="Times New Roman" w:cs="Times New Roman"/>
                <w:sz w:val="23"/>
                <w:szCs w:val="23"/>
              </w:rPr>
            </w:pPr>
            <w:r w:rsidRPr="00D64722">
              <w:rPr>
                <w:rFonts w:ascii="Times New Roman" w:hAnsi="Times New Roman" w:cs="Times New Roman"/>
                <w:sz w:val="23"/>
                <w:szCs w:val="23"/>
              </w:rPr>
              <w:t>2</w:t>
            </w:r>
            <w:r w:rsidR="00147305">
              <w:rPr>
                <w:rFonts w:ascii="Times New Roman" w:hAnsi="Times New Roman" w:cs="Times New Roman"/>
                <w:sz w:val="23"/>
                <w:szCs w:val="23"/>
              </w:rPr>
              <w:t>43</w:t>
            </w:r>
            <w:r w:rsidRPr="00D64722">
              <w:rPr>
                <w:rFonts w:ascii="Times New Roman" w:hAnsi="Times New Roman" w:cs="Times New Roman"/>
                <w:sz w:val="23"/>
                <w:szCs w:val="23"/>
              </w:rPr>
              <w:t>.</w:t>
            </w:r>
            <w:r w:rsidR="00DC4D5C">
              <w:rPr>
                <w:rFonts w:ascii="Times New Roman" w:hAnsi="Times New Roman" w:cs="Times New Roman"/>
                <w:sz w:val="23"/>
                <w:szCs w:val="23"/>
              </w:rPr>
              <w:t>8</w:t>
            </w:r>
            <w:r w:rsidR="00147305">
              <w:rPr>
                <w:rFonts w:ascii="Times New Roman" w:hAnsi="Times New Roman" w:cs="Times New Roman"/>
                <w:sz w:val="23"/>
                <w:szCs w:val="23"/>
              </w:rPr>
              <w:t>1</w:t>
            </w:r>
            <w:r w:rsidR="00DC4D5C">
              <w:rPr>
                <w:rFonts w:ascii="Times New Roman" w:hAnsi="Times New Roman" w:cs="Times New Roman"/>
                <w:sz w:val="23"/>
                <w:szCs w:val="23"/>
              </w:rPr>
              <w:t>8</w:t>
            </w:r>
            <w:r w:rsidR="00FC3DAE">
              <w:rPr>
                <w:rFonts w:ascii="Times New Roman" w:hAnsi="Times New Roman" w:cs="Times New Roman"/>
                <w:sz w:val="23"/>
                <w:szCs w:val="23"/>
              </w:rPr>
              <w:t>,00</w:t>
            </w:r>
            <w:r w:rsidRPr="00D64722">
              <w:rPr>
                <w:rFonts w:ascii="Times New Roman" w:hAnsi="Times New Roman" w:cs="Times New Roman"/>
                <w:sz w:val="23"/>
                <w:szCs w:val="23"/>
              </w:rPr>
              <w:t xml:space="preserve"> EUR</w:t>
            </w:r>
          </w:p>
          <w:p w14:paraId="11B344C9" w14:textId="56E729F0" w:rsidR="00D64722" w:rsidRPr="00D64722" w:rsidRDefault="00D64722" w:rsidP="00D64722">
            <w:pPr>
              <w:jc w:val="center"/>
              <w:rPr>
                <w:rFonts w:ascii="Times New Roman" w:hAnsi="Times New Roman" w:cs="Times New Roman"/>
                <w:sz w:val="23"/>
                <w:szCs w:val="23"/>
              </w:rPr>
            </w:pPr>
            <w:r>
              <w:rPr>
                <w:rFonts w:ascii="Times New Roman" w:hAnsi="Times New Roman" w:cs="Times New Roman"/>
                <w:sz w:val="23"/>
                <w:szCs w:val="23"/>
              </w:rPr>
              <w:t>(202</w:t>
            </w:r>
            <w:r w:rsidR="00147305">
              <w:rPr>
                <w:rFonts w:ascii="Times New Roman" w:hAnsi="Times New Roman" w:cs="Times New Roman"/>
                <w:sz w:val="23"/>
                <w:szCs w:val="23"/>
              </w:rPr>
              <w:t>4</w:t>
            </w:r>
            <w:r>
              <w:rPr>
                <w:rFonts w:ascii="Times New Roman" w:hAnsi="Times New Roman" w:cs="Times New Roman"/>
                <w:sz w:val="23"/>
                <w:szCs w:val="23"/>
              </w:rPr>
              <w:t>.)</w:t>
            </w:r>
          </w:p>
        </w:tc>
      </w:tr>
    </w:tbl>
    <w:p w14:paraId="5027A3CC" w14:textId="1E5524E0" w:rsidR="00945E62" w:rsidRPr="00650F05" w:rsidRDefault="00945E62" w:rsidP="00945E62">
      <w:pPr>
        <w:spacing w:line="360" w:lineRule="auto"/>
        <w:rPr>
          <w:rFonts w:ascii="Times New Roman" w:hAnsi="Times New Roman" w:cs="Times New Roman"/>
          <w:sz w:val="24"/>
          <w:szCs w:val="24"/>
        </w:rPr>
      </w:pPr>
    </w:p>
    <w:p w14:paraId="1BC3BC34" w14:textId="77777777" w:rsidR="00945E62" w:rsidRPr="00CB0CB7" w:rsidRDefault="00945E62" w:rsidP="00945E62">
      <w:pPr>
        <w:pStyle w:val="Default"/>
        <w:spacing w:after="240" w:line="360" w:lineRule="auto"/>
        <w:outlineLvl w:val="2"/>
        <w:rPr>
          <w:color w:val="auto"/>
        </w:rPr>
      </w:pPr>
      <w:bookmarkStart w:id="13" w:name="_Toc128473029"/>
      <w:r>
        <w:t>3</w:t>
      </w:r>
      <w:r w:rsidRPr="00650F05">
        <w:t xml:space="preserve">.2. </w:t>
      </w:r>
      <w:r w:rsidRPr="00CB0CB7">
        <w:rPr>
          <w:color w:val="auto"/>
        </w:rPr>
        <w:t xml:space="preserve">Opis napretka u provedbi posebnog cilja </w:t>
      </w:r>
      <w:r w:rsidR="00196073" w:rsidRPr="00CB0CB7">
        <w:rPr>
          <w:color w:val="auto"/>
        </w:rPr>
        <w:t>3</w:t>
      </w:r>
      <w:bookmarkEnd w:id="13"/>
      <w:r w:rsidRPr="00CB0CB7">
        <w:rPr>
          <w:color w:val="auto"/>
        </w:rPr>
        <w:t xml:space="preserve"> </w:t>
      </w:r>
    </w:p>
    <w:p w14:paraId="3F17CA5E" w14:textId="298D010A" w:rsidR="00FA296B" w:rsidRDefault="00D64722" w:rsidP="00945E62">
      <w:pPr>
        <w:pStyle w:val="Default"/>
        <w:spacing w:after="240" w:line="360" w:lineRule="auto"/>
        <w:jc w:val="both"/>
      </w:pPr>
      <w:r>
        <w:t xml:space="preserve">Temeljem novog podatka o postotku visokoobrazovanog stanovništva u dobi od 25-64 godine, a prema Popisu stanovništva iz 2021. godine, došlo je do </w:t>
      </w:r>
      <w:r w:rsidR="00B7445F">
        <w:t>povećanja</w:t>
      </w:r>
      <w:r>
        <w:t xml:space="preserve"> udjela visokoobrazovanih osoba u navedenoj dobnoj kohorti </w:t>
      </w:r>
      <w:r w:rsidR="0037198D">
        <w:t xml:space="preserve">(s </w:t>
      </w:r>
      <w:r w:rsidR="00B7445F">
        <w:t>15,1</w:t>
      </w:r>
      <w:r w:rsidR="0037198D">
        <w:t xml:space="preserve">% na </w:t>
      </w:r>
      <w:r w:rsidR="00B7445F">
        <w:t>17,28</w:t>
      </w:r>
      <w:r w:rsidR="0037198D">
        <w:t>%)</w:t>
      </w:r>
      <w:r>
        <w:t>. P</w:t>
      </w:r>
      <w:r w:rsidR="00FA296B">
        <w:t xml:space="preserve">okazatelj </w:t>
      </w:r>
      <w:r>
        <w:t xml:space="preserve">regionalne stope nezaposlenosti </w:t>
      </w:r>
      <w:r w:rsidR="00FA296B">
        <w:t>odnos</w:t>
      </w:r>
      <w:r>
        <w:t>i se</w:t>
      </w:r>
      <w:r w:rsidR="00FA296B">
        <w:t xml:space="preserve"> na širu regiju (NUTS II regij</w:t>
      </w:r>
      <w:r>
        <w:t>a</w:t>
      </w:r>
      <w:r w:rsidR="00FA296B">
        <w:t xml:space="preserve"> Panonska Hrvatska). </w:t>
      </w:r>
      <w:r>
        <w:t>V</w:t>
      </w:r>
      <w:r w:rsidR="00FA296B">
        <w:t xml:space="preserve">idljivo je da </w:t>
      </w:r>
      <w:r w:rsidR="005716AE">
        <w:t>j</w:t>
      </w:r>
      <w:r w:rsidR="00FA296B">
        <w:t xml:space="preserve">e stopa nezaposlenosti </w:t>
      </w:r>
      <w:r>
        <w:t>smanjena</w:t>
      </w:r>
      <w:r w:rsidR="00FA296B">
        <w:t xml:space="preserve"> </w:t>
      </w:r>
      <w:r>
        <w:t>u odnosu na</w:t>
      </w:r>
      <w:r w:rsidR="00FA296B">
        <w:t xml:space="preserve"> 2021. godin</w:t>
      </w:r>
      <w:r>
        <w:t>u sukladno trendovima na razini cijele države</w:t>
      </w:r>
      <w:r w:rsidR="00FA296B">
        <w:t xml:space="preserve">, pri čemu valja napomenuti da nužno dolazi do sezonskih razlika u stopi nezaposlenosti pa ona u zimskom razdoblju raste, a u ljetnom opada. </w:t>
      </w:r>
      <w:r w:rsidR="00DC4D5C">
        <w:t>Također, ovime je postignuta i ciljana vrijednost planirana za 2027. godinu.</w:t>
      </w:r>
    </w:p>
    <w:p w14:paraId="241F9E0C" w14:textId="7F00B193" w:rsidR="00885FD5" w:rsidRPr="003A1886" w:rsidRDefault="00485974" w:rsidP="00945E62">
      <w:pPr>
        <w:pStyle w:val="Default"/>
        <w:spacing w:after="240" w:line="360" w:lineRule="auto"/>
        <w:jc w:val="both"/>
        <w:rPr>
          <w:color w:val="auto"/>
        </w:rPr>
      </w:pPr>
      <w:r>
        <w:t xml:space="preserve">Kada je riječ o </w:t>
      </w:r>
      <w:r w:rsidR="00B7445F">
        <w:t>pre</w:t>
      </w:r>
      <w:r>
        <w:t>ostal</w:t>
      </w:r>
      <w:r w:rsidR="00B7445F">
        <w:t>im</w:t>
      </w:r>
      <w:r>
        <w:t xml:space="preserve"> pokazatelj</w:t>
      </w:r>
      <w:r w:rsidR="00B7445F">
        <w:t>im</w:t>
      </w:r>
      <w:r>
        <w:t xml:space="preserve">a, </w:t>
      </w:r>
      <w:r w:rsidR="0037198D">
        <w:t>iz podataka je vidljivo</w:t>
      </w:r>
      <w:r>
        <w:t xml:space="preserve"> da </w:t>
      </w:r>
      <w:r w:rsidR="00671C38">
        <w:t>značajan broj učenika</w:t>
      </w:r>
      <w:r>
        <w:t xml:space="preserve"> s područja OBŽ koristi prednosti i sudjeluje u radu centara kompetencije, s obzirom na brojnost učenika u dvije srednje škole koje su takve centre razvile (Elektrotehnička i prometna škola Osijek i Ugostiteljsko-turistička škola Osijek). </w:t>
      </w:r>
      <w:r w:rsidR="00F63BDC">
        <w:t>Riječ je o mjestima izvrsnosti kojima se unaprjeđuje kvaliteta obrazovanja jačanjem kompetencija nastavnika i modernizacijom obrazovnih programa. Također</w:t>
      </w:r>
      <w:r>
        <w:t>, b</w:t>
      </w:r>
      <w:r w:rsidRPr="00196073">
        <w:t xml:space="preserve">ruto investicije u materijalnu i nematerijalnu imovinu u području </w:t>
      </w:r>
      <w:r w:rsidR="00951868">
        <w:t>"</w:t>
      </w:r>
      <w:r w:rsidRPr="00196073">
        <w:t>Obrazovanje</w:t>
      </w:r>
      <w:r w:rsidR="00951868">
        <w:t>"</w:t>
      </w:r>
      <w:r>
        <w:t xml:space="preserve"> </w:t>
      </w:r>
      <w:r w:rsidR="0004396A">
        <w:t>značajno</w:t>
      </w:r>
      <w:r>
        <w:t xml:space="preserve"> su </w:t>
      </w:r>
      <w:r w:rsidR="0004396A">
        <w:t>povećane</w:t>
      </w:r>
      <w:r>
        <w:t xml:space="preserve"> u odnosu na početnu vrijednost, što </w:t>
      </w:r>
      <w:r w:rsidR="0004396A">
        <w:t xml:space="preserve">je uzrokovano velikim investicijama u navedenom sektoru, osobito izgradnjom školskih </w:t>
      </w:r>
      <w:r w:rsidR="0037198D">
        <w:t>objekat</w:t>
      </w:r>
      <w:r w:rsidR="0004396A">
        <w:t xml:space="preserve">a, </w:t>
      </w:r>
      <w:r w:rsidR="0004396A">
        <w:lastRenderedPageBreak/>
        <w:t>poput I. gimnazije u Osijeku</w:t>
      </w:r>
      <w:r w:rsidR="00970C53">
        <w:rPr>
          <w:rStyle w:val="Referencafusnote"/>
        </w:rPr>
        <w:footnoteReference w:id="5"/>
      </w:r>
      <w:r>
        <w:t>.</w:t>
      </w:r>
      <w:r w:rsidR="00885FD5">
        <w:t xml:space="preserve"> </w:t>
      </w:r>
      <w:r w:rsidR="00F63BDC">
        <w:t>Naime, tijekom</w:t>
      </w:r>
      <w:r w:rsidR="00F63BDC" w:rsidRPr="0004396A">
        <w:t xml:space="preserve"> 202</w:t>
      </w:r>
      <w:r w:rsidR="00CB0CB7">
        <w:t>5</w:t>
      </w:r>
      <w:r w:rsidR="00F63BDC" w:rsidRPr="0004396A">
        <w:t>. godin</w:t>
      </w:r>
      <w:r w:rsidR="00F63BDC">
        <w:t>e</w:t>
      </w:r>
      <w:r w:rsidR="00F63BDC" w:rsidRPr="0004396A">
        <w:t xml:space="preserve"> </w:t>
      </w:r>
      <w:r w:rsidR="00CB0CB7">
        <w:t>dovršena je</w:t>
      </w:r>
      <w:r w:rsidR="00F63BDC">
        <w:t xml:space="preserve"> </w:t>
      </w:r>
      <w:r w:rsidR="00F63BDC" w:rsidRPr="0004396A">
        <w:t>izgradnj</w:t>
      </w:r>
      <w:r w:rsidR="00F63BDC">
        <w:t>a i opremanje</w:t>
      </w:r>
      <w:r w:rsidR="00F63BDC" w:rsidRPr="0004396A">
        <w:t xml:space="preserve"> nove zgrade I. </w:t>
      </w:r>
      <w:r w:rsidR="00F63BDC" w:rsidRPr="003A1886">
        <w:rPr>
          <w:color w:val="auto"/>
        </w:rPr>
        <w:t xml:space="preserve">gimnazije </w:t>
      </w:r>
      <w:r w:rsidR="00CB0CB7" w:rsidRPr="003A1886">
        <w:rPr>
          <w:color w:val="auto"/>
        </w:rPr>
        <w:t>koja je u školskoj godini 2025./2026. započela s radom</w:t>
      </w:r>
      <w:r w:rsidR="00F63BDC" w:rsidRPr="003A1886">
        <w:rPr>
          <w:color w:val="auto"/>
        </w:rPr>
        <w:t>.</w:t>
      </w:r>
    </w:p>
    <w:p w14:paraId="0EBB49D3" w14:textId="67706ADF" w:rsidR="00FA296B" w:rsidRDefault="00885FD5" w:rsidP="00945E62">
      <w:pPr>
        <w:pStyle w:val="Default"/>
        <w:spacing w:after="240" w:line="360" w:lineRule="auto"/>
        <w:jc w:val="both"/>
      </w:pPr>
      <w:r>
        <w:t>OBŽ je</w:t>
      </w:r>
      <w:r w:rsidRPr="00885FD5">
        <w:t xml:space="preserve"> prepoznala potrebu za dodatnim radom s darovitim i visokomotiviranim učenicima, stoga je 2018. godine u Elektrotehničkoj i prometnoj školi Osijek uspostavljen Centar izvrsnosti u sektoru elektrotehnike i računalstva. Zbog velikog interesa učenika za sudjelovanje u aktivnostima centra 2024. godine uspostavljeni su Centar izvrsnosti za umjetnu inteligenciju u Gimnaziji A. G. Matoša, Đakovo, Centar izvrsnosti za biologiju </w:t>
      </w:r>
      <w:r w:rsidR="004320CD">
        <w:t>"</w:t>
      </w:r>
      <w:r w:rsidRPr="00885FD5">
        <w:t>Ljudsko tijelo savršen stroj</w:t>
      </w:r>
      <w:r w:rsidR="004320CD">
        <w:t>"</w:t>
      </w:r>
      <w:r w:rsidRPr="00885FD5">
        <w:t xml:space="preserve"> u Medicinskoj školi Osijek, Osijek, Centar izvrsnosti za primijenjenu informatiku u Srednjoj školi Isidora Kršnjavoga Našice, Našice te Centar izvrsnosti za kemiju u Tehničkoj školi i prirodoslovnoj gimnaziji Ruđera Boškovića, Osijek. Osnivanjem centara izvrsnosti </w:t>
      </w:r>
      <w:r>
        <w:t>OBŽ</w:t>
      </w:r>
      <w:r w:rsidRPr="00885FD5">
        <w:t xml:space="preserve"> je svim osnovnim i srednjim školama županije učinila dostupnom mogućnost usvajanja novih i specifičnih znanja i vještina. Aktivnosti centara izvrsnosti namijenjene su  darovitim i visokomotiviranim učenicima u </w:t>
      </w:r>
      <w:r>
        <w:t>OBŽ</w:t>
      </w:r>
      <w:r w:rsidRPr="00885FD5">
        <w:t>.</w:t>
      </w:r>
      <w:r w:rsidR="00F63BDC" w:rsidRPr="00F63BDC">
        <w:t xml:space="preserve"> </w:t>
      </w:r>
      <w:r w:rsidR="00F63BDC">
        <w:t xml:space="preserve">Također, radi razvoja potencijala darovitih, visokomotiviranih učenika, OBŽ je preuredila prostore OŠ J. Kozarac u Josipovcu </w:t>
      </w:r>
      <w:proofErr w:type="spellStart"/>
      <w:r w:rsidR="00F63BDC">
        <w:t>Punitovačkom</w:t>
      </w:r>
      <w:proofErr w:type="spellEnd"/>
      <w:r w:rsidR="00F63BDC">
        <w:t xml:space="preserve"> u suvremene STEM učionice, planetarij i zvjezdarnicu kroz projekt Regionalnog znanstvenog centra Panonske Hrvatske, ukupne vrijednosti 859.280</w:t>
      </w:r>
      <w:r w:rsidR="00942FF9">
        <w:t>,00</w:t>
      </w:r>
      <w:r w:rsidR="00F63BDC">
        <w:t xml:space="preserve"> eura.</w:t>
      </w:r>
    </w:p>
    <w:p w14:paraId="090A873C" w14:textId="23CEA674" w:rsidR="004A4AB1" w:rsidRPr="00CB0CB7" w:rsidRDefault="00485974" w:rsidP="004A4AB1">
      <w:pPr>
        <w:spacing w:line="360" w:lineRule="auto"/>
        <w:jc w:val="both"/>
        <w:rPr>
          <w:rFonts w:ascii="Times New Roman" w:eastAsia="Times New Roman" w:hAnsi="Times New Roman" w:cs="Times New Roman"/>
          <w:color w:val="EE0000"/>
          <w:sz w:val="24"/>
          <w:szCs w:val="24"/>
          <w:lang w:eastAsia="hr-HR"/>
        </w:rPr>
      </w:pPr>
      <w:r w:rsidRPr="004A4AB1">
        <w:rPr>
          <w:rFonts w:ascii="Times New Roman" w:hAnsi="Times New Roman" w:cs="Times New Roman"/>
          <w:sz w:val="24"/>
          <w:szCs w:val="24"/>
        </w:rPr>
        <w:t>Kao županija u kojoj se nalazi jedno od najvećih sveučilišnih središta u Hrvatskoj</w:t>
      </w:r>
      <w:r w:rsidR="00002A17" w:rsidRPr="004A4AB1">
        <w:rPr>
          <w:rFonts w:ascii="Times New Roman" w:hAnsi="Times New Roman" w:cs="Times New Roman"/>
          <w:sz w:val="24"/>
          <w:szCs w:val="24"/>
        </w:rPr>
        <w:t xml:space="preserve">, rizik od </w:t>
      </w:r>
      <w:r w:rsidR="0004396A" w:rsidRPr="004A4AB1">
        <w:rPr>
          <w:rFonts w:ascii="Times New Roman" w:hAnsi="Times New Roman" w:cs="Times New Roman"/>
          <w:sz w:val="24"/>
          <w:szCs w:val="24"/>
        </w:rPr>
        <w:t xml:space="preserve">daljnjeg </w:t>
      </w:r>
      <w:r w:rsidR="00002A17" w:rsidRPr="004A4AB1">
        <w:rPr>
          <w:rFonts w:ascii="Times New Roman" w:hAnsi="Times New Roman" w:cs="Times New Roman"/>
          <w:sz w:val="24"/>
          <w:szCs w:val="24"/>
        </w:rPr>
        <w:t>smanjenja broja visokoobrazovanih osoba u ukupnom stanovništvu</w:t>
      </w:r>
      <w:r w:rsidR="00671C38" w:rsidRPr="004A4AB1">
        <w:rPr>
          <w:rFonts w:ascii="Times New Roman" w:hAnsi="Times New Roman" w:cs="Times New Roman"/>
          <w:sz w:val="24"/>
          <w:szCs w:val="24"/>
        </w:rPr>
        <w:t>, s iznimkom emigracije,</w:t>
      </w:r>
      <w:r w:rsidR="00002A17" w:rsidRPr="004A4AB1">
        <w:rPr>
          <w:rFonts w:ascii="Times New Roman" w:hAnsi="Times New Roman" w:cs="Times New Roman"/>
          <w:sz w:val="24"/>
          <w:szCs w:val="24"/>
        </w:rPr>
        <w:t xml:space="preserve"> nije velik</w:t>
      </w:r>
      <w:r w:rsidR="0004396A" w:rsidRPr="004A4AB1">
        <w:rPr>
          <w:rFonts w:ascii="Times New Roman" w:hAnsi="Times New Roman" w:cs="Times New Roman"/>
          <w:sz w:val="24"/>
          <w:szCs w:val="24"/>
        </w:rPr>
        <w:t xml:space="preserve">. </w:t>
      </w:r>
      <w:r w:rsidR="00002A17" w:rsidRPr="004A4AB1">
        <w:rPr>
          <w:rFonts w:ascii="Times New Roman" w:hAnsi="Times New Roman" w:cs="Times New Roman"/>
          <w:sz w:val="24"/>
          <w:szCs w:val="24"/>
        </w:rPr>
        <w:t xml:space="preserve">Sveučilište J. J. Strossmayera u Osijeku radi na </w:t>
      </w:r>
      <w:r w:rsidR="00002A17" w:rsidRPr="003A1886">
        <w:rPr>
          <w:rFonts w:ascii="Times New Roman" w:hAnsi="Times New Roman" w:cs="Times New Roman"/>
          <w:sz w:val="24"/>
          <w:szCs w:val="24"/>
        </w:rPr>
        <w:t xml:space="preserve">unaprjeđenju postojećih i otvaranju novih studijskih programa u skladu s potrebama na tržištu. </w:t>
      </w:r>
      <w:r w:rsidR="00CC0BF1" w:rsidRPr="003A1886">
        <w:rPr>
          <w:rFonts w:ascii="Times New Roman" w:hAnsi="Times New Roman" w:cs="Times New Roman"/>
          <w:sz w:val="24"/>
          <w:szCs w:val="24"/>
        </w:rPr>
        <w:t xml:space="preserve">U skladu s time, </w:t>
      </w:r>
      <w:r w:rsidR="004A4AB1" w:rsidRPr="003A1886">
        <w:rPr>
          <w:rFonts w:ascii="Times New Roman" w:hAnsi="Times New Roman" w:cs="Times New Roman"/>
          <w:sz w:val="24"/>
          <w:szCs w:val="24"/>
        </w:rPr>
        <w:t>2024. godine je započeo</w:t>
      </w:r>
      <w:r w:rsidR="00CC0BF1" w:rsidRPr="003A1886">
        <w:rPr>
          <w:rFonts w:ascii="Times New Roman" w:hAnsi="Times New Roman" w:cs="Times New Roman"/>
          <w:sz w:val="24"/>
          <w:szCs w:val="24"/>
        </w:rPr>
        <w:t xml:space="preserve"> strateški projekt </w:t>
      </w:r>
      <w:r w:rsidR="006C3883" w:rsidRPr="003A1886">
        <w:rPr>
          <w:rFonts w:ascii="Times New Roman" w:hAnsi="Times New Roman" w:cs="Times New Roman"/>
          <w:sz w:val="24"/>
          <w:szCs w:val="24"/>
        </w:rPr>
        <w:t>izgradnje</w:t>
      </w:r>
      <w:r w:rsidR="00AC0827" w:rsidRPr="003A1886">
        <w:rPr>
          <w:rFonts w:ascii="Times New Roman" w:hAnsi="Times New Roman" w:cs="Times New Roman"/>
          <w:sz w:val="24"/>
          <w:szCs w:val="24"/>
        </w:rPr>
        <w:t xml:space="preserve"> </w:t>
      </w:r>
      <w:r w:rsidR="00CC0BF1" w:rsidRPr="003A1886">
        <w:rPr>
          <w:rFonts w:ascii="Times New Roman" w:hAnsi="Times New Roman" w:cs="Times New Roman"/>
          <w:sz w:val="24"/>
          <w:szCs w:val="24"/>
        </w:rPr>
        <w:t>Znanstveno-istraživačkog centra elektrotehnike i računarstva u okviru FERIT-a</w:t>
      </w:r>
      <w:r w:rsidR="00970C53" w:rsidRPr="003A1886">
        <w:rPr>
          <w:rStyle w:val="Referencafusnote"/>
          <w:rFonts w:ascii="Times New Roman" w:hAnsi="Times New Roman" w:cs="Times New Roman"/>
          <w:sz w:val="24"/>
          <w:szCs w:val="24"/>
        </w:rPr>
        <w:footnoteReference w:id="6"/>
      </w:r>
      <w:r w:rsidR="006C3883" w:rsidRPr="003A1886">
        <w:rPr>
          <w:rFonts w:ascii="Times New Roman" w:hAnsi="Times New Roman" w:cs="Times New Roman"/>
          <w:sz w:val="24"/>
          <w:szCs w:val="24"/>
        </w:rPr>
        <w:t xml:space="preserve">, ukupne vrijednosti gotovo 60 milijuna eura </w:t>
      </w:r>
      <w:r w:rsidR="004A4AB1" w:rsidRPr="003A1886">
        <w:rPr>
          <w:rFonts w:ascii="Times New Roman" w:hAnsi="Times New Roman" w:cs="Times New Roman"/>
          <w:sz w:val="24"/>
          <w:szCs w:val="24"/>
        </w:rPr>
        <w:t>su</w:t>
      </w:r>
      <w:r w:rsidR="006C3883" w:rsidRPr="003A1886">
        <w:rPr>
          <w:rFonts w:ascii="Times New Roman" w:hAnsi="Times New Roman" w:cs="Times New Roman"/>
          <w:sz w:val="24"/>
          <w:szCs w:val="24"/>
        </w:rPr>
        <w:t xml:space="preserve">financiranih iz </w:t>
      </w:r>
      <w:r w:rsidR="006C3883" w:rsidRPr="003A1886">
        <w:rPr>
          <w:rFonts w:ascii="Times New Roman" w:eastAsia="Times New Roman" w:hAnsi="Times New Roman" w:cs="Times New Roman"/>
          <w:sz w:val="24"/>
          <w:szCs w:val="24"/>
          <w:lang w:eastAsia="hr-HR"/>
        </w:rPr>
        <w:t>Mehanizma za oporavak i otpornost i projekta DIGIT Svjetske banke</w:t>
      </w:r>
      <w:r w:rsidR="00CC0BF1" w:rsidRPr="003A1886">
        <w:rPr>
          <w:rFonts w:ascii="Times New Roman" w:hAnsi="Times New Roman" w:cs="Times New Roman"/>
          <w:sz w:val="24"/>
          <w:szCs w:val="24"/>
        </w:rPr>
        <w:t>, priprem</w:t>
      </w:r>
      <w:r w:rsidR="004A4AB1" w:rsidRPr="003A1886">
        <w:rPr>
          <w:rFonts w:ascii="Times New Roman" w:hAnsi="Times New Roman" w:cs="Times New Roman"/>
          <w:sz w:val="24"/>
          <w:szCs w:val="24"/>
        </w:rPr>
        <w:t>ljena je</w:t>
      </w:r>
      <w:r w:rsidR="00CC0BF1" w:rsidRPr="003A1886">
        <w:rPr>
          <w:rFonts w:ascii="Times New Roman" w:hAnsi="Times New Roman" w:cs="Times New Roman"/>
          <w:sz w:val="24"/>
          <w:szCs w:val="24"/>
        </w:rPr>
        <w:t xml:space="preserve"> projektn</w:t>
      </w:r>
      <w:r w:rsidR="004A4AB1" w:rsidRPr="003A1886">
        <w:rPr>
          <w:rFonts w:ascii="Times New Roman" w:hAnsi="Times New Roman" w:cs="Times New Roman"/>
          <w:sz w:val="24"/>
          <w:szCs w:val="24"/>
        </w:rPr>
        <w:t>a</w:t>
      </w:r>
      <w:r w:rsidR="00CC0BF1" w:rsidRPr="003A1886">
        <w:rPr>
          <w:rFonts w:ascii="Times New Roman" w:hAnsi="Times New Roman" w:cs="Times New Roman"/>
          <w:sz w:val="24"/>
          <w:szCs w:val="24"/>
        </w:rPr>
        <w:t xml:space="preserve"> dokumentacije za nastavak izgradnje i opremanje Sveučilište knjižnice i multimedijskog centra Osijek (SKIMCO)</w:t>
      </w:r>
      <w:r w:rsidR="00970C53" w:rsidRPr="003A1886">
        <w:rPr>
          <w:rStyle w:val="Referencafusnote"/>
          <w:rFonts w:ascii="Times New Roman" w:hAnsi="Times New Roman" w:cs="Times New Roman"/>
          <w:sz w:val="24"/>
          <w:szCs w:val="24"/>
        </w:rPr>
        <w:footnoteReference w:id="7"/>
      </w:r>
      <w:r w:rsidR="00CC0BF1" w:rsidRPr="003A1886">
        <w:rPr>
          <w:rFonts w:ascii="Times New Roman" w:hAnsi="Times New Roman" w:cs="Times New Roman"/>
          <w:sz w:val="24"/>
          <w:szCs w:val="24"/>
        </w:rPr>
        <w:t>, dok je</w:t>
      </w:r>
      <w:r w:rsidR="00372E68" w:rsidRPr="003A1886">
        <w:rPr>
          <w:rFonts w:ascii="Times New Roman" w:hAnsi="Times New Roman" w:cs="Times New Roman"/>
          <w:sz w:val="24"/>
          <w:szCs w:val="24"/>
        </w:rPr>
        <w:t xml:space="preserve"> projekt iz</w:t>
      </w:r>
      <w:r w:rsidR="004A4AB1" w:rsidRPr="003A1886">
        <w:rPr>
          <w:rFonts w:ascii="Times New Roman" w:hAnsi="Times New Roman" w:cs="Times New Roman"/>
          <w:sz w:val="24"/>
          <w:szCs w:val="24"/>
        </w:rPr>
        <w:t xml:space="preserve">gradnje </w:t>
      </w:r>
      <w:r w:rsidR="00CC0BF1" w:rsidRPr="003A1886">
        <w:rPr>
          <w:rFonts w:ascii="Times New Roman" w:hAnsi="Times New Roman" w:cs="Times New Roman"/>
          <w:sz w:val="24"/>
          <w:szCs w:val="24"/>
        </w:rPr>
        <w:t xml:space="preserve">Znanstveno-istraživačkog centra za vinovu lozu i vino </w:t>
      </w:r>
      <w:proofErr w:type="spellStart"/>
      <w:r w:rsidR="00CC0BF1" w:rsidRPr="003A1886">
        <w:rPr>
          <w:rFonts w:ascii="Times New Roman" w:hAnsi="Times New Roman" w:cs="Times New Roman"/>
          <w:sz w:val="24"/>
          <w:szCs w:val="24"/>
        </w:rPr>
        <w:t>Mandićevac</w:t>
      </w:r>
      <w:proofErr w:type="spellEnd"/>
      <w:r w:rsidR="00970C53" w:rsidRPr="003A1886">
        <w:rPr>
          <w:rStyle w:val="Referencafusnote"/>
          <w:rFonts w:ascii="Times New Roman" w:hAnsi="Times New Roman" w:cs="Times New Roman"/>
          <w:sz w:val="24"/>
          <w:szCs w:val="24"/>
        </w:rPr>
        <w:footnoteReference w:id="8"/>
      </w:r>
      <w:r w:rsidR="00CC0BF1" w:rsidRPr="003A1886">
        <w:rPr>
          <w:rFonts w:ascii="Times New Roman" w:hAnsi="Times New Roman" w:cs="Times New Roman"/>
          <w:sz w:val="24"/>
          <w:szCs w:val="24"/>
        </w:rPr>
        <w:t xml:space="preserve"> </w:t>
      </w:r>
      <w:r w:rsidR="004A4AB1" w:rsidRPr="003A1886">
        <w:rPr>
          <w:rFonts w:ascii="Times New Roman" w:hAnsi="Times New Roman" w:cs="Times New Roman"/>
          <w:sz w:val="24"/>
          <w:szCs w:val="24"/>
        </w:rPr>
        <w:t>započeo u svibnju 2024</w:t>
      </w:r>
      <w:r w:rsidR="00372E68" w:rsidRPr="003A1886">
        <w:rPr>
          <w:rFonts w:ascii="Times New Roman" w:hAnsi="Times New Roman" w:cs="Times New Roman"/>
          <w:sz w:val="24"/>
          <w:szCs w:val="24"/>
        </w:rPr>
        <w:t>. godine</w:t>
      </w:r>
      <w:r w:rsidR="004A4AB1" w:rsidRPr="003A1886">
        <w:rPr>
          <w:rFonts w:ascii="Times New Roman" w:hAnsi="Times New Roman" w:cs="Times New Roman"/>
          <w:sz w:val="24"/>
          <w:szCs w:val="24"/>
        </w:rPr>
        <w:t xml:space="preserve"> prilagođen strateškim projektom </w:t>
      </w:r>
      <w:proofErr w:type="spellStart"/>
      <w:r w:rsidR="004A4AB1" w:rsidRPr="003A1886">
        <w:rPr>
          <w:rFonts w:ascii="Times New Roman" w:eastAsia="Times New Roman" w:hAnsi="Times New Roman" w:cs="Times New Roman"/>
          <w:sz w:val="24"/>
          <w:szCs w:val="24"/>
          <w:lang w:eastAsia="hr-HR"/>
        </w:rPr>
        <w:t>ADAPTVitis</w:t>
      </w:r>
      <w:proofErr w:type="spellEnd"/>
      <w:r w:rsidR="004A4AB1" w:rsidRPr="003A1886">
        <w:rPr>
          <w:rFonts w:ascii="Times New Roman" w:eastAsia="Times New Roman" w:hAnsi="Times New Roman" w:cs="Times New Roman"/>
          <w:sz w:val="24"/>
          <w:szCs w:val="24"/>
          <w:lang w:eastAsia="hr-HR"/>
        </w:rPr>
        <w:t xml:space="preserve">, u sklopu prekograničnog </w:t>
      </w:r>
      <w:proofErr w:type="spellStart"/>
      <w:r w:rsidR="004A4AB1" w:rsidRPr="003A1886">
        <w:rPr>
          <w:rFonts w:ascii="Times New Roman" w:eastAsia="Times New Roman" w:hAnsi="Times New Roman" w:cs="Times New Roman"/>
          <w:sz w:val="24"/>
          <w:szCs w:val="24"/>
          <w:lang w:eastAsia="hr-HR"/>
        </w:rPr>
        <w:t>Interreg</w:t>
      </w:r>
      <w:proofErr w:type="spellEnd"/>
      <w:r w:rsidR="004A4AB1" w:rsidRPr="003A1886">
        <w:rPr>
          <w:rFonts w:ascii="Times New Roman" w:eastAsia="Times New Roman" w:hAnsi="Times New Roman" w:cs="Times New Roman"/>
          <w:sz w:val="24"/>
          <w:szCs w:val="24"/>
          <w:lang w:eastAsia="hr-HR"/>
        </w:rPr>
        <w:t xml:space="preserve"> VI-A IPA programa Hrvatska-Srbija 2021.-2027., vrijednosti 2,</w:t>
      </w:r>
      <w:r w:rsidR="003A1886" w:rsidRPr="003A1886">
        <w:rPr>
          <w:rFonts w:ascii="Times New Roman" w:eastAsia="Times New Roman" w:hAnsi="Times New Roman" w:cs="Times New Roman"/>
          <w:sz w:val="24"/>
          <w:szCs w:val="24"/>
          <w:lang w:eastAsia="hr-HR"/>
        </w:rPr>
        <w:t>5</w:t>
      </w:r>
      <w:r w:rsidR="004A4AB1" w:rsidRPr="003A1886">
        <w:rPr>
          <w:rFonts w:ascii="Times New Roman" w:eastAsia="Times New Roman" w:hAnsi="Times New Roman" w:cs="Times New Roman"/>
          <w:sz w:val="24"/>
          <w:szCs w:val="24"/>
          <w:lang w:eastAsia="hr-HR"/>
        </w:rPr>
        <w:t xml:space="preserve"> milijuna eura, u okviru kojeg će nastati budući Centar za prevenciju negativnih utjecaja klimatskih promjena u vinogradarstvu </w:t>
      </w:r>
      <w:proofErr w:type="spellStart"/>
      <w:r w:rsidR="004A4AB1" w:rsidRPr="003A1886">
        <w:rPr>
          <w:rFonts w:ascii="Times New Roman" w:eastAsia="Times New Roman" w:hAnsi="Times New Roman" w:cs="Times New Roman"/>
          <w:sz w:val="24"/>
          <w:szCs w:val="24"/>
          <w:lang w:eastAsia="hr-HR"/>
        </w:rPr>
        <w:t>Mandićevac</w:t>
      </w:r>
      <w:proofErr w:type="spellEnd"/>
      <w:r w:rsidR="004A4AB1" w:rsidRPr="003A1886">
        <w:rPr>
          <w:rFonts w:ascii="Times New Roman" w:eastAsia="Times New Roman" w:hAnsi="Times New Roman" w:cs="Times New Roman"/>
          <w:sz w:val="24"/>
          <w:szCs w:val="24"/>
          <w:lang w:eastAsia="hr-HR"/>
        </w:rPr>
        <w:t xml:space="preserve">. </w:t>
      </w:r>
    </w:p>
    <w:p w14:paraId="0357BE49" w14:textId="101CBF7C" w:rsidR="00794600" w:rsidRDefault="00794600" w:rsidP="00945E62">
      <w:pPr>
        <w:pStyle w:val="Default"/>
        <w:spacing w:after="240" w:line="360" w:lineRule="auto"/>
        <w:jc w:val="both"/>
      </w:pPr>
      <w:bookmarkStart w:id="14" w:name="_Hlk159489847"/>
      <w:r>
        <w:lastRenderedPageBreak/>
        <w:t xml:space="preserve">Valja spomenuti i </w:t>
      </w:r>
      <w:r w:rsidR="00CB0CB7">
        <w:t>provedbu</w:t>
      </w:r>
      <w:r>
        <w:t xml:space="preserve"> četverogodišnjeg Programa za mlade OBŽ </w:t>
      </w:r>
      <w:r w:rsidR="00CB0CB7">
        <w:t xml:space="preserve">usvojenog u srpnju </w:t>
      </w:r>
      <w:r>
        <w:t>202</w:t>
      </w:r>
      <w:r w:rsidR="00CB0CB7">
        <w:t>5</w:t>
      </w:r>
      <w:r>
        <w:t>. godine, koji je</w:t>
      </w:r>
      <w:r w:rsidRPr="00794600">
        <w:t xml:space="preserve"> usmjeren mladima </w:t>
      </w:r>
      <w:r>
        <w:t xml:space="preserve">u dobi </w:t>
      </w:r>
      <w:r w:rsidRPr="00794600">
        <w:t>od 15</w:t>
      </w:r>
      <w:r>
        <w:t>-</w:t>
      </w:r>
      <w:r w:rsidRPr="00794600">
        <w:t>30 godina</w:t>
      </w:r>
      <w:r>
        <w:t xml:space="preserve"> i</w:t>
      </w:r>
      <w:r w:rsidRPr="00794600">
        <w:t xml:space="preserve"> pokri</w:t>
      </w:r>
      <w:r>
        <w:t>va</w:t>
      </w:r>
      <w:r w:rsidRPr="00794600">
        <w:t xml:space="preserve"> pet područja</w:t>
      </w:r>
      <w:r>
        <w:t>:</w:t>
      </w:r>
      <w:r w:rsidRPr="00794600">
        <w:t xml:space="preserve"> zdravlj</w:t>
      </w:r>
      <w:r>
        <w:t>e</w:t>
      </w:r>
      <w:r w:rsidRPr="00794600">
        <w:t>, obrazovanj</w:t>
      </w:r>
      <w:r>
        <w:t>e</w:t>
      </w:r>
      <w:r w:rsidRPr="00794600">
        <w:t>, rad, demografij</w:t>
      </w:r>
      <w:r>
        <w:t>u</w:t>
      </w:r>
      <w:r w:rsidRPr="00794600">
        <w:t xml:space="preserve"> te aktivn</w:t>
      </w:r>
      <w:r>
        <w:t>ost</w:t>
      </w:r>
      <w:r w:rsidRPr="00794600">
        <w:t xml:space="preserve"> u zajednici</w:t>
      </w:r>
      <w:r>
        <w:t>, uz d</w:t>
      </w:r>
      <w:r w:rsidRPr="00794600">
        <w:t>va horizontalna prioriteta koja prožima</w:t>
      </w:r>
      <w:r>
        <w:t xml:space="preserve">ju </w:t>
      </w:r>
      <w:r w:rsidRPr="00794600">
        <w:t>sve mjere</w:t>
      </w:r>
      <w:r>
        <w:t xml:space="preserve"> -</w:t>
      </w:r>
      <w:r w:rsidRPr="00794600">
        <w:t xml:space="preserve"> inkluzij</w:t>
      </w:r>
      <w:r>
        <w:t>a</w:t>
      </w:r>
      <w:r w:rsidRPr="00794600">
        <w:t xml:space="preserve"> i mladi u ruralnim sredinama.  </w:t>
      </w:r>
    </w:p>
    <w:bookmarkEnd w:id="14"/>
    <w:p w14:paraId="5B379F6F" w14:textId="7DF6407D" w:rsidR="0042775F" w:rsidRPr="008A6102" w:rsidRDefault="0042775F" w:rsidP="00945E62">
      <w:pPr>
        <w:pStyle w:val="Default"/>
        <w:spacing w:after="240" w:line="360" w:lineRule="auto"/>
        <w:jc w:val="both"/>
        <w:rPr>
          <w:color w:val="auto"/>
        </w:rPr>
      </w:pPr>
      <w:r>
        <w:t>Ukupno je</w:t>
      </w:r>
      <w:r w:rsidR="00177690">
        <w:t xml:space="preserve"> iz Proračuna OBŽ u 202</w:t>
      </w:r>
      <w:r w:rsidR="00CB0CB7">
        <w:t>5</w:t>
      </w:r>
      <w:r w:rsidR="00177690">
        <w:t>. godini</w:t>
      </w:r>
      <w:r>
        <w:t xml:space="preserve"> na realizaciju posebnog cilja </w:t>
      </w:r>
      <w:r w:rsidR="00A43FE4">
        <w:t>3</w:t>
      </w:r>
      <w:r>
        <w:t xml:space="preserve"> utrošeno </w:t>
      </w:r>
      <w:r w:rsidR="00EE790F">
        <w:rPr>
          <w:color w:val="auto"/>
        </w:rPr>
        <w:t>160.289.269,28</w:t>
      </w:r>
      <w:r w:rsidR="00AB4928" w:rsidRPr="008A6102">
        <w:rPr>
          <w:color w:val="auto"/>
        </w:rPr>
        <w:t xml:space="preserve"> eura</w:t>
      </w:r>
      <w:r w:rsidRPr="008A6102">
        <w:rPr>
          <w:color w:val="auto"/>
        </w:rPr>
        <w:t>.</w:t>
      </w:r>
      <w:r w:rsidR="00054106" w:rsidRPr="008A6102">
        <w:rPr>
          <w:color w:val="auto"/>
        </w:rPr>
        <w:t xml:space="preserve"> </w:t>
      </w:r>
      <w:r w:rsidR="00DC4D5C" w:rsidRPr="008A6102">
        <w:rPr>
          <w:i/>
          <w:color w:val="auto"/>
        </w:rPr>
        <w:t>Napomena:</w:t>
      </w:r>
      <w:r w:rsidR="00DC4D5C" w:rsidRPr="008A6102">
        <w:rPr>
          <w:color w:val="auto"/>
        </w:rPr>
        <w:t xml:space="preserve"> u </w:t>
      </w:r>
      <w:r w:rsidR="00993CA3" w:rsidRPr="008A6102">
        <w:rPr>
          <w:color w:val="auto"/>
        </w:rPr>
        <w:t>navedeni</w:t>
      </w:r>
      <w:r w:rsidR="00054106" w:rsidRPr="008A6102">
        <w:rPr>
          <w:color w:val="auto"/>
        </w:rPr>
        <w:t xml:space="preserve"> financijski iznos nisu uključena decentralizirana sredstva za osnovno i srednje školstvo</w:t>
      </w:r>
      <w:r w:rsidR="00993CA3" w:rsidRPr="008A6102">
        <w:rPr>
          <w:color w:val="auto"/>
        </w:rPr>
        <w:t xml:space="preserve"> koja iznose oko</w:t>
      </w:r>
      <w:r w:rsidR="00054106" w:rsidRPr="008A6102">
        <w:rPr>
          <w:color w:val="auto"/>
        </w:rPr>
        <w:t xml:space="preserve"> </w:t>
      </w:r>
      <w:r w:rsidR="00EE790F">
        <w:rPr>
          <w:color w:val="auto"/>
        </w:rPr>
        <w:t>12,2</w:t>
      </w:r>
      <w:r w:rsidR="00AB4928" w:rsidRPr="008A6102">
        <w:rPr>
          <w:color w:val="auto"/>
        </w:rPr>
        <w:t xml:space="preserve"> milijuna eura</w:t>
      </w:r>
      <w:r w:rsidR="00054106" w:rsidRPr="008A6102">
        <w:rPr>
          <w:color w:val="auto"/>
        </w:rPr>
        <w:t>.</w:t>
      </w:r>
    </w:p>
    <w:p w14:paraId="7FEC5770" w14:textId="3AB163A8" w:rsidR="00945E62" w:rsidRPr="001049FC" w:rsidRDefault="00945E62" w:rsidP="001E677E">
      <w:pPr>
        <w:pStyle w:val="Default"/>
        <w:spacing w:after="240" w:line="360" w:lineRule="auto"/>
        <w:jc w:val="both"/>
        <w:outlineLvl w:val="1"/>
        <w:rPr>
          <w:b/>
          <w:bCs/>
        </w:rPr>
      </w:pPr>
      <w:bookmarkStart w:id="15" w:name="_Toc128473030"/>
      <w:bookmarkStart w:id="16" w:name="_Hlk159422744"/>
      <w:bookmarkEnd w:id="11"/>
      <w:r w:rsidRPr="001049FC">
        <w:rPr>
          <w:b/>
          <w:bCs/>
        </w:rPr>
        <w:t xml:space="preserve">4. </w:t>
      </w:r>
      <w:r w:rsidR="00196073" w:rsidRPr="001049FC">
        <w:rPr>
          <w:b/>
          <w:bCs/>
        </w:rPr>
        <w:t>Jačanje zajednice i civilnog društva u funkciji poticanja aktivnog i kvalitetnog života građana</w:t>
      </w:r>
      <w:bookmarkEnd w:id="15"/>
      <w:r w:rsidRPr="001049FC">
        <w:rPr>
          <w:b/>
          <w:bCs/>
        </w:rPr>
        <w:t xml:space="preserve"> </w:t>
      </w:r>
    </w:p>
    <w:p w14:paraId="28E35608" w14:textId="77777777" w:rsidR="00945E62" w:rsidRPr="00650F05" w:rsidRDefault="00945E62" w:rsidP="00945E62">
      <w:pPr>
        <w:pStyle w:val="Default"/>
        <w:spacing w:after="240" w:line="360" w:lineRule="auto"/>
        <w:outlineLvl w:val="2"/>
      </w:pPr>
      <w:bookmarkStart w:id="17" w:name="_Toc128473031"/>
      <w:r>
        <w:t>4</w:t>
      </w:r>
      <w:r w:rsidRPr="00650F05">
        <w:t>.</w:t>
      </w:r>
      <w:r>
        <w:t>1</w:t>
      </w:r>
      <w:r w:rsidRPr="00650F05">
        <w:t>. Ostvarene vrijednosti pokazatelja ishoda</w:t>
      </w:r>
      <w:bookmarkEnd w:id="17"/>
    </w:p>
    <w:tbl>
      <w:tblPr>
        <w:tblStyle w:val="Reetkatablice"/>
        <w:tblW w:w="0" w:type="auto"/>
        <w:tblLook w:val="04A0" w:firstRow="1" w:lastRow="0" w:firstColumn="1" w:lastColumn="0" w:noHBand="0" w:noVBand="1"/>
      </w:tblPr>
      <w:tblGrid>
        <w:gridCol w:w="3114"/>
        <w:gridCol w:w="2126"/>
        <w:gridCol w:w="1559"/>
        <w:gridCol w:w="2263"/>
      </w:tblGrid>
      <w:tr w:rsidR="00945E62" w14:paraId="398E3421" w14:textId="77777777" w:rsidTr="007860CF">
        <w:tc>
          <w:tcPr>
            <w:tcW w:w="3114" w:type="dxa"/>
            <w:vAlign w:val="center"/>
          </w:tcPr>
          <w:p w14:paraId="34682B93"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2126" w:type="dxa"/>
            <w:vAlign w:val="center"/>
          </w:tcPr>
          <w:p w14:paraId="1B5C88DC"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559" w:type="dxa"/>
            <w:vAlign w:val="center"/>
          </w:tcPr>
          <w:p w14:paraId="47FB2D53"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263" w:type="dxa"/>
            <w:vAlign w:val="center"/>
          </w:tcPr>
          <w:p w14:paraId="0A0694FC"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196073" w14:paraId="38B4F62B" w14:textId="77777777" w:rsidTr="007860CF">
        <w:tc>
          <w:tcPr>
            <w:tcW w:w="3114" w:type="dxa"/>
            <w:vAlign w:val="center"/>
          </w:tcPr>
          <w:p w14:paraId="1F72B2C0" w14:textId="77777777" w:rsidR="00196073" w:rsidRPr="00196073" w:rsidRDefault="00196073" w:rsidP="00FF66BD">
            <w:pPr>
              <w:rPr>
                <w:rFonts w:ascii="Times New Roman" w:hAnsi="Times New Roman" w:cs="Times New Roman"/>
                <w:sz w:val="24"/>
              </w:rPr>
            </w:pPr>
            <w:r w:rsidRPr="00196073">
              <w:rPr>
                <w:rFonts w:ascii="Times New Roman" w:hAnsi="Times New Roman" w:cs="Times New Roman"/>
                <w:sz w:val="24"/>
              </w:rPr>
              <w:t>Broj udruga civilnog društva na 10.000 stanovnika</w:t>
            </w:r>
          </w:p>
        </w:tc>
        <w:tc>
          <w:tcPr>
            <w:tcW w:w="2126" w:type="dxa"/>
            <w:vAlign w:val="center"/>
          </w:tcPr>
          <w:p w14:paraId="0E4044A6" w14:textId="77777777"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1,38 (2019.)</w:t>
            </w:r>
          </w:p>
        </w:tc>
        <w:tc>
          <w:tcPr>
            <w:tcW w:w="1559" w:type="dxa"/>
            <w:vAlign w:val="center"/>
          </w:tcPr>
          <w:p w14:paraId="52964010" w14:textId="1B88167A"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&gt; 1,5</w:t>
            </w:r>
          </w:p>
        </w:tc>
        <w:tc>
          <w:tcPr>
            <w:tcW w:w="2263" w:type="dxa"/>
            <w:vAlign w:val="center"/>
          </w:tcPr>
          <w:p w14:paraId="692482A5" w14:textId="4DC2AA1D" w:rsidR="00196073" w:rsidRDefault="00B56FF4" w:rsidP="006E3ABB">
            <w:pPr>
              <w:jc w:val="center"/>
              <w:rPr>
                <w:rFonts w:ascii="Times New Roman" w:hAnsi="Times New Roman" w:cs="Times New Roman"/>
                <w:sz w:val="24"/>
                <w:szCs w:val="24"/>
              </w:rPr>
            </w:pPr>
            <w:r>
              <w:rPr>
                <w:rFonts w:ascii="Times New Roman" w:hAnsi="Times New Roman" w:cs="Times New Roman"/>
                <w:sz w:val="24"/>
                <w:szCs w:val="24"/>
              </w:rPr>
              <w:t>1,</w:t>
            </w:r>
            <w:r w:rsidR="00671C38">
              <w:rPr>
                <w:rFonts w:ascii="Times New Roman" w:hAnsi="Times New Roman" w:cs="Times New Roman"/>
                <w:sz w:val="24"/>
                <w:szCs w:val="24"/>
              </w:rPr>
              <w:t>1</w:t>
            </w:r>
            <w:r w:rsidR="00EE790F">
              <w:rPr>
                <w:rFonts w:ascii="Times New Roman" w:hAnsi="Times New Roman" w:cs="Times New Roman"/>
                <w:sz w:val="24"/>
                <w:szCs w:val="24"/>
              </w:rPr>
              <w:t>4</w:t>
            </w:r>
            <w:r>
              <w:rPr>
                <w:rFonts w:ascii="Times New Roman" w:hAnsi="Times New Roman" w:cs="Times New Roman"/>
                <w:sz w:val="24"/>
                <w:szCs w:val="24"/>
              </w:rPr>
              <w:t xml:space="preserve"> (202</w:t>
            </w:r>
            <w:r w:rsidR="00EE790F">
              <w:rPr>
                <w:rFonts w:ascii="Times New Roman" w:hAnsi="Times New Roman" w:cs="Times New Roman"/>
                <w:sz w:val="24"/>
                <w:szCs w:val="24"/>
              </w:rPr>
              <w:t>5</w:t>
            </w:r>
            <w:r>
              <w:rPr>
                <w:rFonts w:ascii="Times New Roman" w:hAnsi="Times New Roman" w:cs="Times New Roman"/>
                <w:sz w:val="24"/>
                <w:szCs w:val="24"/>
              </w:rPr>
              <w:t>.)</w:t>
            </w:r>
          </w:p>
        </w:tc>
      </w:tr>
      <w:tr w:rsidR="00196073" w14:paraId="391F159B" w14:textId="77777777" w:rsidTr="007860CF">
        <w:tc>
          <w:tcPr>
            <w:tcW w:w="3114" w:type="dxa"/>
            <w:vAlign w:val="center"/>
          </w:tcPr>
          <w:p w14:paraId="11549DA0" w14:textId="77777777" w:rsidR="00196073" w:rsidRPr="00196073" w:rsidRDefault="00196073" w:rsidP="00FF66BD">
            <w:pPr>
              <w:rPr>
                <w:rFonts w:ascii="Times New Roman" w:hAnsi="Times New Roman" w:cs="Times New Roman"/>
                <w:sz w:val="24"/>
              </w:rPr>
            </w:pPr>
            <w:r w:rsidRPr="00196073">
              <w:rPr>
                <w:rFonts w:ascii="Times New Roman" w:hAnsi="Times New Roman" w:cs="Times New Roman"/>
                <w:sz w:val="24"/>
              </w:rPr>
              <w:t>Broj aktivnih udruga na području županije</w:t>
            </w:r>
          </w:p>
        </w:tc>
        <w:tc>
          <w:tcPr>
            <w:tcW w:w="2126" w:type="dxa"/>
            <w:vAlign w:val="center"/>
          </w:tcPr>
          <w:p w14:paraId="762FB9F8" w14:textId="77777777"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3.820 (2021.)</w:t>
            </w:r>
          </w:p>
        </w:tc>
        <w:tc>
          <w:tcPr>
            <w:tcW w:w="1559" w:type="dxa"/>
            <w:vAlign w:val="center"/>
          </w:tcPr>
          <w:p w14:paraId="1FFE5DCD" w14:textId="77777777"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&gt; 4.100</w:t>
            </w:r>
          </w:p>
        </w:tc>
        <w:tc>
          <w:tcPr>
            <w:tcW w:w="2263" w:type="dxa"/>
            <w:vAlign w:val="center"/>
          </w:tcPr>
          <w:p w14:paraId="7C613AF0" w14:textId="5D76DEB5" w:rsidR="00196073" w:rsidRDefault="00671C38" w:rsidP="0042775F">
            <w:pPr>
              <w:jc w:val="center"/>
              <w:rPr>
                <w:rFonts w:ascii="Times New Roman" w:hAnsi="Times New Roman" w:cs="Times New Roman"/>
                <w:sz w:val="24"/>
                <w:szCs w:val="24"/>
              </w:rPr>
            </w:pPr>
            <w:r>
              <w:rPr>
                <w:rFonts w:ascii="Times New Roman" w:hAnsi="Times New Roman" w:cs="Times New Roman"/>
                <w:sz w:val="24"/>
                <w:szCs w:val="24"/>
              </w:rPr>
              <w:t>2.87</w:t>
            </w:r>
            <w:r w:rsidR="00EE790F">
              <w:rPr>
                <w:rFonts w:ascii="Times New Roman" w:hAnsi="Times New Roman" w:cs="Times New Roman"/>
                <w:sz w:val="24"/>
                <w:szCs w:val="24"/>
              </w:rPr>
              <w:t>1</w:t>
            </w:r>
            <w:r w:rsidR="00B56FF4">
              <w:rPr>
                <w:rFonts w:ascii="Times New Roman" w:hAnsi="Times New Roman" w:cs="Times New Roman"/>
                <w:sz w:val="24"/>
                <w:szCs w:val="24"/>
              </w:rPr>
              <w:t xml:space="preserve"> (202</w:t>
            </w:r>
            <w:r w:rsidR="00EE790F">
              <w:rPr>
                <w:rFonts w:ascii="Times New Roman" w:hAnsi="Times New Roman" w:cs="Times New Roman"/>
                <w:sz w:val="24"/>
                <w:szCs w:val="24"/>
              </w:rPr>
              <w:t>5</w:t>
            </w:r>
            <w:r w:rsidR="00B56FF4">
              <w:rPr>
                <w:rFonts w:ascii="Times New Roman" w:hAnsi="Times New Roman" w:cs="Times New Roman"/>
                <w:sz w:val="24"/>
                <w:szCs w:val="24"/>
              </w:rPr>
              <w:t>.)</w:t>
            </w:r>
          </w:p>
        </w:tc>
      </w:tr>
      <w:tr w:rsidR="007860CF" w14:paraId="52E032DA" w14:textId="77777777" w:rsidTr="007860CF">
        <w:tc>
          <w:tcPr>
            <w:tcW w:w="3114" w:type="dxa"/>
            <w:vAlign w:val="center"/>
          </w:tcPr>
          <w:p w14:paraId="788C9E11" w14:textId="77777777" w:rsidR="007860CF" w:rsidRPr="00196073" w:rsidRDefault="007860CF" w:rsidP="007860CF">
            <w:pPr>
              <w:rPr>
                <w:rFonts w:ascii="Times New Roman" w:hAnsi="Times New Roman" w:cs="Times New Roman"/>
                <w:sz w:val="24"/>
              </w:rPr>
            </w:pPr>
            <w:r w:rsidRPr="00196073">
              <w:rPr>
                <w:rFonts w:ascii="Times New Roman" w:hAnsi="Times New Roman" w:cs="Times New Roman"/>
                <w:sz w:val="24"/>
              </w:rPr>
              <w:t>Rashodi za kulturu JLP(R)S, po stanovniku</w:t>
            </w:r>
          </w:p>
        </w:tc>
        <w:tc>
          <w:tcPr>
            <w:tcW w:w="2126" w:type="dxa"/>
            <w:vAlign w:val="center"/>
          </w:tcPr>
          <w:p w14:paraId="4598EC4F" w14:textId="27A4460E" w:rsidR="007860CF" w:rsidRPr="007860CF" w:rsidRDefault="007860CF" w:rsidP="007860CF">
            <w:pPr>
              <w:jc w:val="center"/>
              <w:rPr>
                <w:rFonts w:ascii="Times New Roman" w:hAnsi="Times New Roman" w:cs="Times New Roman"/>
                <w:sz w:val="23"/>
                <w:szCs w:val="23"/>
              </w:rPr>
            </w:pPr>
            <w:r w:rsidRPr="007860CF">
              <w:rPr>
                <w:rFonts w:ascii="Times New Roman" w:hAnsi="Times New Roman" w:cs="Times New Roman"/>
                <w:sz w:val="23"/>
                <w:szCs w:val="23"/>
              </w:rPr>
              <w:t>71,51 HRK (2020.)</w:t>
            </w:r>
            <w:r w:rsidRPr="007860CF">
              <w:rPr>
                <w:rFonts w:ascii="Times New Roman" w:hAnsi="Times New Roman" w:cs="Times New Roman"/>
                <w:sz w:val="23"/>
                <w:szCs w:val="23"/>
              </w:rPr>
              <w:br/>
              <w:t>(9,49 EUR)</w:t>
            </w:r>
          </w:p>
        </w:tc>
        <w:tc>
          <w:tcPr>
            <w:tcW w:w="1559" w:type="dxa"/>
            <w:vAlign w:val="center"/>
          </w:tcPr>
          <w:p w14:paraId="16AE6F8A" w14:textId="6622CE48" w:rsidR="007860CF" w:rsidRPr="007860CF" w:rsidRDefault="007860CF" w:rsidP="007860CF">
            <w:pPr>
              <w:jc w:val="center"/>
              <w:rPr>
                <w:rFonts w:ascii="Times New Roman" w:hAnsi="Times New Roman" w:cs="Times New Roman"/>
                <w:sz w:val="23"/>
                <w:szCs w:val="23"/>
              </w:rPr>
            </w:pPr>
            <w:r w:rsidRPr="007860CF">
              <w:rPr>
                <w:rFonts w:ascii="Times New Roman" w:hAnsi="Times New Roman" w:cs="Times New Roman"/>
                <w:sz w:val="23"/>
                <w:szCs w:val="23"/>
              </w:rPr>
              <w:t>&gt; 74</w:t>
            </w:r>
            <w:r w:rsidR="00FC3DAE">
              <w:rPr>
                <w:rFonts w:ascii="Times New Roman" w:hAnsi="Times New Roman" w:cs="Times New Roman"/>
                <w:sz w:val="23"/>
                <w:szCs w:val="23"/>
              </w:rPr>
              <w:t>,00</w:t>
            </w:r>
            <w:r w:rsidRPr="007860CF">
              <w:rPr>
                <w:rFonts w:ascii="Times New Roman" w:hAnsi="Times New Roman" w:cs="Times New Roman"/>
                <w:sz w:val="23"/>
                <w:szCs w:val="23"/>
              </w:rPr>
              <w:t xml:space="preserve"> HRK</w:t>
            </w:r>
            <w:r w:rsidRPr="007860CF">
              <w:rPr>
                <w:rFonts w:ascii="Times New Roman" w:hAnsi="Times New Roman" w:cs="Times New Roman"/>
                <w:sz w:val="23"/>
                <w:szCs w:val="23"/>
              </w:rPr>
              <w:br/>
              <w:t>(9,82 EUR)</w:t>
            </w:r>
          </w:p>
        </w:tc>
        <w:tc>
          <w:tcPr>
            <w:tcW w:w="2263" w:type="dxa"/>
            <w:vAlign w:val="center"/>
          </w:tcPr>
          <w:p w14:paraId="3CF9B6A2" w14:textId="301E01C5" w:rsidR="007860CF" w:rsidRPr="00671C38" w:rsidRDefault="00671C38" w:rsidP="007860CF">
            <w:pPr>
              <w:jc w:val="center"/>
              <w:rPr>
                <w:rFonts w:ascii="Times New Roman" w:hAnsi="Times New Roman" w:cs="Times New Roman"/>
                <w:sz w:val="24"/>
                <w:szCs w:val="24"/>
              </w:rPr>
            </w:pPr>
            <w:r w:rsidRPr="00671C38">
              <w:rPr>
                <w:rFonts w:ascii="Times New Roman" w:hAnsi="Times New Roman" w:cs="Times New Roman"/>
                <w:sz w:val="24"/>
                <w:szCs w:val="24"/>
              </w:rPr>
              <w:t>1</w:t>
            </w:r>
            <w:r w:rsidR="00EE790F">
              <w:rPr>
                <w:rFonts w:ascii="Times New Roman" w:hAnsi="Times New Roman" w:cs="Times New Roman"/>
                <w:sz w:val="24"/>
                <w:szCs w:val="24"/>
              </w:rPr>
              <w:t>4</w:t>
            </w:r>
            <w:r w:rsidRPr="00671C38">
              <w:rPr>
                <w:rFonts w:ascii="Times New Roman" w:hAnsi="Times New Roman" w:cs="Times New Roman"/>
                <w:sz w:val="24"/>
                <w:szCs w:val="24"/>
              </w:rPr>
              <w:t>,</w:t>
            </w:r>
            <w:r w:rsidR="00EE790F">
              <w:rPr>
                <w:rFonts w:ascii="Times New Roman" w:hAnsi="Times New Roman" w:cs="Times New Roman"/>
                <w:sz w:val="24"/>
                <w:szCs w:val="24"/>
              </w:rPr>
              <w:t>94</w:t>
            </w:r>
            <w:r w:rsidR="007860CF" w:rsidRPr="00671C38">
              <w:rPr>
                <w:rFonts w:ascii="Times New Roman" w:hAnsi="Times New Roman" w:cs="Times New Roman"/>
                <w:sz w:val="24"/>
                <w:szCs w:val="24"/>
              </w:rPr>
              <w:t xml:space="preserve"> EUR (20</w:t>
            </w:r>
            <w:r w:rsidRPr="00671C38">
              <w:rPr>
                <w:rFonts w:ascii="Times New Roman" w:hAnsi="Times New Roman" w:cs="Times New Roman"/>
                <w:sz w:val="24"/>
                <w:szCs w:val="24"/>
              </w:rPr>
              <w:t>2</w:t>
            </w:r>
            <w:r w:rsidR="00EE790F">
              <w:rPr>
                <w:rFonts w:ascii="Times New Roman" w:hAnsi="Times New Roman" w:cs="Times New Roman"/>
                <w:sz w:val="24"/>
                <w:szCs w:val="24"/>
              </w:rPr>
              <w:t>5</w:t>
            </w:r>
            <w:r w:rsidR="007860CF" w:rsidRPr="00671C38">
              <w:rPr>
                <w:rFonts w:ascii="Times New Roman" w:hAnsi="Times New Roman" w:cs="Times New Roman"/>
                <w:sz w:val="24"/>
                <w:szCs w:val="24"/>
              </w:rPr>
              <w:t>.)</w:t>
            </w:r>
          </w:p>
        </w:tc>
      </w:tr>
      <w:tr w:rsidR="007860CF" w14:paraId="1177198B" w14:textId="77777777" w:rsidTr="007860CF">
        <w:tc>
          <w:tcPr>
            <w:tcW w:w="3114" w:type="dxa"/>
            <w:tcBorders>
              <w:bottom w:val="single" w:sz="4" w:space="0" w:color="auto"/>
            </w:tcBorders>
            <w:vAlign w:val="center"/>
          </w:tcPr>
          <w:p w14:paraId="7E0BB267" w14:textId="77777777" w:rsidR="007860CF" w:rsidRPr="00196073" w:rsidRDefault="007860CF" w:rsidP="007860CF">
            <w:pPr>
              <w:rPr>
                <w:rFonts w:ascii="Times New Roman" w:hAnsi="Times New Roman" w:cs="Times New Roman"/>
                <w:sz w:val="24"/>
              </w:rPr>
            </w:pPr>
            <w:r w:rsidRPr="00196073">
              <w:rPr>
                <w:rFonts w:ascii="Times New Roman" w:hAnsi="Times New Roman" w:cs="Times New Roman"/>
                <w:sz w:val="24"/>
              </w:rPr>
              <w:t>Rashodi za sport JLP(R)S, po stanovniku</w:t>
            </w:r>
          </w:p>
        </w:tc>
        <w:tc>
          <w:tcPr>
            <w:tcW w:w="2126" w:type="dxa"/>
            <w:tcBorders>
              <w:bottom w:val="single" w:sz="4" w:space="0" w:color="auto"/>
            </w:tcBorders>
            <w:vAlign w:val="center"/>
          </w:tcPr>
          <w:p w14:paraId="21C81820" w14:textId="2A1074FB" w:rsidR="007860CF" w:rsidRPr="007860CF" w:rsidRDefault="007860CF" w:rsidP="007860CF">
            <w:pPr>
              <w:jc w:val="center"/>
              <w:rPr>
                <w:rFonts w:ascii="Times New Roman" w:hAnsi="Times New Roman" w:cs="Times New Roman"/>
                <w:sz w:val="23"/>
                <w:szCs w:val="23"/>
              </w:rPr>
            </w:pPr>
            <w:r w:rsidRPr="007860CF">
              <w:rPr>
                <w:rFonts w:ascii="Times New Roman" w:hAnsi="Times New Roman" w:cs="Times New Roman"/>
                <w:sz w:val="23"/>
                <w:szCs w:val="23"/>
              </w:rPr>
              <w:t>17,69 HRK (2020.)</w:t>
            </w:r>
            <w:r w:rsidRPr="007860CF">
              <w:rPr>
                <w:rFonts w:ascii="Times New Roman" w:hAnsi="Times New Roman" w:cs="Times New Roman"/>
                <w:sz w:val="23"/>
                <w:szCs w:val="23"/>
              </w:rPr>
              <w:br/>
              <w:t>(2,35 EUR)</w:t>
            </w:r>
          </w:p>
        </w:tc>
        <w:tc>
          <w:tcPr>
            <w:tcW w:w="1559" w:type="dxa"/>
            <w:tcBorders>
              <w:bottom w:val="single" w:sz="4" w:space="0" w:color="auto"/>
            </w:tcBorders>
            <w:vAlign w:val="center"/>
          </w:tcPr>
          <w:p w14:paraId="14523D19" w14:textId="6050836F" w:rsidR="007860CF" w:rsidRPr="007860CF" w:rsidRDefault="007860CF" w:rsidP="007860CF">
            <w:pPr>
              <w:jc w:val="center"/>
              <w:rPr>
                <w:rFonts w:ascii="Times New Roman" w:hAnsi="Times New Roman" w:cs="Times New Roman"/>
                <w:sz w:val="23"/>
                <w:szCs w:val="23"/>
              </w:rPr>
            </w:pPr>
            <w:r w:rsidRPr="007860CF">
              <w:rPr>
                <w:rFonts w:ascii="Times New Roman" w:hAnsi="Times New Roman" w:cs="Times New Roman"/>
                <w:sz w:val="23"/>
                <w:szCs w:val="23"/>
              </w:rPr>
              <w:t>&gt; 19,5</w:t>
            </w:r>
            <w:r w:rsidR="00FC3DAE">
              <w:rPr>
                <w:rFonts w:ascii="Times New Roman" w:hAnsi="Times New Roman" w:cs="Times New Roman"/>
                <w:sz w:val="23"/>
                <w:szCs w:val="23"/>
              </w:rPr>
              <w:t>0</w:t>
            </w:r>
            <w:r w:rsidRPr="007860CF">
              <w:rPr>
                <w:rFonts w:ascii="Times New Roman" w:hAnsi="Times New Roman" w:cs="Times New Roman"/>
                <w:sz w:val="23"/>
                <w:szCs w:val="23"/>
              </w:rPr>
              <w:t xml:space="preserve"> HRK</w:t>
            </w:r>
            <w:r w:rsidRPr="007860CF">
              <w:rPr>
                <w:rFonts w:ascii="Times New Roman" w:hAnsi="Times New Roman" w:cs="Times New Roman"/>
                <w:sz w:val="23"/>
                <w:szCs w:val="23"/>
              </w:rPr>
              <w:br/>
              <w:t>(2,59 EUR)</w:t>
            </w:r>
          </w:p>
        </w:tc>
        <w:tc>
          <w:tcPr>
            <w:tcW w:w="2263" w:type="dxa"/>
            <w:tcBorders>
              <w:bottom w:val="single" w:sz="4" w:space="0" w:color="auto"/>
            </w:tcBorders>
            <w:vAlign w:val="center"/>
          </w:tcPr>
          <w:p w14:paraId="31FEA7C6" w14:textId="3CE8B172" w:rsidR="007860CF" w:rsidRPr="00671C38" w:rsidRDefault="00EE790F" w:rsidP="007860CF">
            <w:pPr>
              <w:jc w:val="center"/>
              <w:rPr>
                <w:rFonts w:ascii="Times New Roman" w:hAnsi="Times New Roman" w:cs="Times New Roman"/>
                <w:sz w:val="24"/>
                <w:szCs w:val="24"/>
              </w:rPr>
            </w:pPr>
            <w:r>
              <w:rPr>
                <w:rFonts w:ascii="Times New Roman" w:hAnsi="Times New Roman" w:cs="Times New Roman"/>
                <w:sz w:val="24"/>
                <w:szCs w:val="24"/>
              </w:rPr>
              <w:t>6</w:t>
            </w:r>
            <w:r w:rsidR="00671C38" w:rsidRPr="00671C38">
              <w:rPr>
                <w:rFonts w:ascii="Times New Roman" w:hAnsi="Times New Roman" w:cs="Times New Roman"/>
                <w:sz w:val="24"/>
                <w:szCs w:val="24"/>
              </w:rPr>
              <w:t>,</w:t>
            </w:r>
            <w:r>
              <w:rPr>
                <w:rFonts w:ascii="Times New Roman" w:hAnsi="Times New Roman" w:cs="Times New Roman"/>
                <w:sz w:val="24"/>
                <w:szCs w:val="24"/>
              </w:rPr>
              <w:t>86</w:t>
            </w:r>
            <w:r w:rsidR="007860CF" w:rsidRPr="00671C38">
              <w:rPr>
                <w:rFonts w:ascii="Times New Roman" w:hAnsi="Times New Roman" w:cs="Times New Roman"/>
                <w:sz w:val="24"/>
                <w:szCs w:val="24"/>
              </w:rPr>
              <w:t xml:space="preserve"> EUR (20</w:t>
            </w:r>
            <w:r w:rsidR="00671C38" w:rsidRPr="00671C38">
              <w:rPr>
                <w:rFonts w:ascii="Times New Roman" w:hAnsi="Times New Roman" w:cs="Times New Roman"/>
                <w:sz w:val="24"/>
                <w:szCs w:val="24"/>
              </w:rPr>
              <w:t>2</w:t>
            </w:r>
            <w:r>
              <w:rPr>
                <w:rFonts w:ascii="Times New Roman" w:hAnsi="Times New Roman" w:cs="Times New Roman"/>
                <w:sz w:val="24"/>
                <w:szCs w:val="24"/>
              </w:rPr>
              <w:t>5</w:t>
            </w:r>
            <w:r w:rsidR="007860CF" w:rsidRPr="00671C38">
              <w:rPr>
                <w:rFonts w:ascii="Times New Roman" w:hAnsi="Times New Roman" w:cs="Times New Roman"/>
                <w:sz w:val="24"/>
                <w:szCs w:val="24"/>
              </w:rPr>
              <w:t>.)</w:t>
            </w:r>
          </w:p>
        </w:tc>
      </w:tr>
    </w:tbl>
    <w:p w14:paraId="3E220E72" w14:textId="36739D9D" w:rsidR="00945E62" w:rsidRPr="00650F05" w:rsidRDefault="00945E62" w:rsidP="00EE790F">
      <w:pPr>
        <w:pStyle w:val="Default"/>
        <w:spacing w:before="240" w:after="240" w:line="360" w:lineRule="auto"/>
        <w:outlineLvl w:val="2"/>
      </w:pPr>
      <w:bookmarkStart w:id="18" w:name="_Toc128473032"/>
      <w:r>
        <w:t>4</w:t>
      </w:r>
      <w:r w:rsidRPr="00650F05">
        <w:t xml:space="preserve">.2. Opis napretka u provedbi posebnog cilja </w:t>
      </w:r>
      <w:r w:rsidR="00196073">
        <w:t>4</w:t>
      </w:r>
      <w:bookmarkEnd w:id="18"/>
      <w:r w:rsidRPr="00650F05">
        <w:t xml:space="preserve"> </w:t>
      </w:r>
    </w:p>
    <w:p w14:paraId="14D48944" w14:textId="6D86FF68" w:rsidR="00A703BA" w:rsidRDefault="003E5A82" w:rsidP="00945E62">
      <w:pPr>
        <w:pStyle w:val="Default"/>
        <w:spacing w:after="240" w:line="360" w:lineRule="auto"/>
        <w:jc w:val="both"/>
      </w:pPr>
      <w:r>
        <w:t>Pokazateljima odabranima za ostvarenje posebnog cilja</w:t>
      </w:r>
      <w:r w:rsidR="006D3FEF">
        <w:t xml:space="preserve"> 4</w:t>
      </w:r>
      <w:r>
        <w:t xml:space="preserve"> </w:t>
      </w:r>
      <w:r w:rsidRPr="00196073">
        <w:t>Jačanje zajednice i civilnog društva u funkciji poticanja aktivnog i kvalitetnog života građana</w:t>
      </w:r>
      <w:r>
        <w:t xml:space="preserve"> mjeri se razina komunikacija</w:t>
      </w:r>
      <w:r w:rsidRPr="0076403D">
        <w:t xml:space="preserve">, </w:t>
      </w:r>
      <w:r>
        <w:t>kreacije</w:t>
      </w:r>
      <w:r w:rsidRPr="0076403D">
        <w:t>, angaž</w:t>
      </w:r>
      <w:r>
        <w:t>mana i solidarnosti u društvu, s obzirom da razvijeno civilno društvo</w:t>
      </w:r>
      <w:r w:rsidRPr="0076403D">
        <w:t xml:space="preserve"> </w:t>
      </w:r>
      <w:r>
        <w:t>ima važne</w:t>
      </w:r>
      <w:r w:rsidRPr="0076403D">
        <w:t xml:space="preserve"> funkcije kao što su praćenje </w:t>
      </w:r>
      <w:r>
        <w:t xml:space="preserve">rada javnog </w:t>
      </w:r>
      <w:r w:rsidRPr="0076403D">
        <w:t xml:space="preserve">i privatnog sektora, zagovaranje prava građana i promicanje alternativa </w:t>
      </w:r>
      <w:r>
        <w:t>ustaljenim obrascima društvenog ponašanja</w:t>
      </w:r>
      <w:r w:rsidRPr="0076403D">
        <w:t>.</w:t>
      </w:r>
      <w:r>
        <w:t xml:space="preserve"> </w:t>
      </w:r>
      <w:r w:rsidR="008B54D2">
        <w:t xml:space="preserve">Većina </w:t>
      </w:r>
      <w:r w:rsidR="001E677E">
        <w:t>poda</w:t>
      </w:r>
      <w:r w:rsidR="008B54D2">
        <w:t xml:space="preserve">taka </w:t>
      </w:r>
      <w:r w:rsidR="001E677E">
        <w:t>za OBŽ po predviđenim pokazateljima ishoda pokazuj</w:t>
      </w:r>
      <w:r w:rsidR="008B54D2">
        <w:t>e</w:t>
      </w:r>
      <w:r w:rsidR="001E677E">
        <w:t xml:space="preserve"> napredak</w:t>
      </w:r>
      <w:r>
        <w:t xml:space="preserve">, </w:t>
      </w:r>
      <w:r w:rsidR="00F83BCB">
        <w:t>s iznimkom pokazatelja koji se odnose na</w:t>
      </w:r>
      <w:r w:rsidR="00A703BA">
        <w:t xml:space="preserve"> ukupan</w:t>
      </w:r>
      <w:r w:rsidR="00F83BCB">
        <w:t xml:space="preserve"> broj udruga i njihovu aktivnost</w:t>
      </w:r>
      <w:r w:rsidR="008B54D2">
        <w:t xml:space="preserve"> na području </w:t>
      </w:r>
      <w:r>
        <w:t>OBŽ</w:t>
      </w:r>
      <w:r w:rsidR="001E677E">
        <w:t xml:space="preserve"> </w:t>
      </w:r>
      <w:r w:rsidR="008B54D2">
        <w:t xml:space="preserve">koji je u međuvremenu smanjen, </w:t>
      </w:r>
      <w:r w:rsidR="00F83BCB">
        <w:t xml:space="preserve">i to </w:t>
      </w:r>
      <w:r w:rsidR="00A703BA">
        <w:t xml:space="preserve">većim dijelom </w:t>
      </w:r>
      <w:r w:rsidR="008B54D2">
        <w:t>zbog efikasnijeg postupka brisanja udruga iz registra od strane nadležnog tijela temeljem izmjen</w:t>
      </w:r>
      <w:r>
        <w:t>a</w:t>
      </w:r>
      <w:r w:rsidR="008B54D2">
        <w:t xml:space="preserve"> i dopun</w:t>
      </w:r>
      <w:r>
        <w:t>a</w:t>
      </w:r>
      <w:r w:rsidR="008B54D2">
        <w:t xml:space="preserve"> Zakona o udrugama iz prosinca 2022. godine</w:t>
      </w:r>
      <w:r w:rsidR="001E677E">
        <w:t>.</w:t>
      </w:r>
    </w:p>
    <w:p w14:paraId="676BCDD3" w14:textId="77777777" w:rsidR="003D3BA4" w:rsidRDefault="0076403D" w:rsidP="00945E62">
      <w:pPr>
        <w:pStyle w:val="Default"/>
        <w:spacing w:after="240" w:line="360" w:lineRule="auto"/>
        <w:jc w:val="both"/>
      </w:pPr>
      <w:r>
        <w:t xml:space="preserve">Kvaliteta života građana ogledava se i u njihovom sudjelovanju u kulturnom i sportsko-rekreativnom životu na području na kojem žive. Područne vlasti u tom pogledu imaju ulogu poticanja aktivnosti građana kroz ciljana ulaganja u njihove kulturne i sportsko-rekreativne </w:t>
      </w:r>
      <w:r>
        <w:lastRenderedPageBreak/>
        <w:t>aktivnosti, kao i u jačanje infrastrukture i broja i kvalitete djelatnika u navedenim područjima. U tom</w:t>
      </w:r>
      <w:r w:rsidR="00177690">
        <w:t xml:space="preserve"> smislu je OBŽ značajno premašila</w:t>
      </w:r>
      <w:r>
        <w:t xml:space="preserve"> planirane ciljne vrijednosti rashoda za kulturu i rashoda za sport. </w:t>
      </w:r>
    </w:p>
    <w:p w14:paraId="46EDBC0D" w14:textId="03A256EB" w:rsidR="003D3BA4" w:rsidRPr="003A1886" w:rsidRDefault="003D3BA4" w:rsidP="003B0E57">
      <w:pPr>
        <w:pStyle w:val="Default"/>
        <w:spacing w:after="240" w:line="360" w:lineRule="auto"/>
        <w:jc w:val="both"/>
        <w:rPr>
          <w:rFonts w:eastAsia="Times New Roman"/>
          <w:color w:val="auto"/>
          <w:lang w:eastAsia="hr-HR"/>
        </w:rPr>
      </w:pPr>
      <w:r w:rsidRPr="003A1886">
        <w:rPr>
          <w:color w:val="auto"/>
        </w:rPr>
        <w:t>Kada je riječ o strateškim projektima predviđenim Planom razvoja u okviru provedbe ovog posebnog cilja, značajno je spomenuti</w:t>
      </w:r>
      <w:r w:rsidR="00952123" w:rsidRPr="003A1886">
        <w:rPr>
          <w:color w:val="auto"/>
        </w:rPr>
        <w:t xml:space="preserve"> projekt rekonstrukcije zgrade HNK u Osijeku</w:t>
      </w:r>
      <w:r w:rsidR="00952123" w:rsidRPr="003A1886">
        <w:rPr>
          <w:rStyle w:val="Referencafusnote"/>
          <w:color w:val="auto"/>
        </w:rPr>
        <w:footnoteReference w:id="9"/>
      </w:r>
      <w:r w:rsidR="00952123" w:rsidRPr="003A1886">
        <w:rPr>
          <w:color w:val="auto"/>
        </w:rPr>
        <w:t xml:space="preserve">, planiran u okviru </w:t>
      </w:r>
      <w:r w:rsidR="00952123" w:rsidRPr="003A1886">
        <w:rPr>
          <w:rFonts w:eastAsia="Times New Roman"/>
          <w:color w:val="auto"/>
          <w:lang w:eastAsia="hr-HR"/>
        </w:rPr>
        <w:t>ITU mehanizma</w:t>
      </w:r>
      <w:r w:rsidR="003A1886" w:rsidRPr="003A1886">
        <w:rPr>
          <w:rFonts w:eastAsia="Times New Roman"/>
          <w:color w:val="auto"/>
          <w:lang w:eastAsia="hr-HR"/>
        </w:rPr>
        <w:t>.</w:t>
      </w:r>
      <w:r w:rsidR="00952123" w:rsidRPr="003A1886">
        <w:rPr>
          <w:rFonts w:eastAsia="Times New Roman"/>
          <w:color w:val="auto"/>
          <w:lang w:eastAsia="hr-HR"/>
        </w:rPr>
        <w:t xml:space="preserve"> </w:t>
      </w:r>
      <w:r w:rsidR="005716AE">
        <w:rPr>
          <w:rFonts w:eastAsia="Times New Roman"/>
          <w:color w:val="auto"/>
          <w:lang w:eastAsia="hr-HR"/>
        </w:rPr>
        <w:t xml:space="preserve">Budući da u trenutnom ITU mehanizmu neće biti dovoljno sredstava za obnovu cijelog HNK, čeka se konačna odluka o mehanizmu i dinamici financiranja projekta. </w:t>
      </w:r>
      <w:r w:rsidR="003A1886" w:rsidRPr="003A1886">
        <w:rPr>
          <w:rFonts w:eastAsia="Times New Roman"/>
          <w:color w:val="auto"/>
          <w:lang w:eastAsia="hr-HR"/>
        </w:rPr>
        <w:t>Rekonstrukcija postojeće zgrade Muzeja likovnih umjetnosti</w:t>
      </w:r>
      <w:r w:rsidR="003A1886" w:rsidRPr="003A1886">
        <w:rPr>
          <w:rStyle w:val="Referencafusnote"/>
          <w:rFonts w:eastAsia="Times New Roman"/>
          <w:color w:val="auto"/>
          <w:lang w:eastAsia="hr-HR"/>
        </w:rPr>
        <w:footnoteReference w:id="10"/>
      </w:r>
      <w:r w:rsidR="003A1886" w:rsidRPr="003A1886">
        <w:rPr>
          <w:rFonts w:eastAsia="Times New Roman"/>
          <w:color w:val="auto"/>
          <w:lang w:eastAsia="hr-HR"/>
        </w:rPr>
        <w:t xml:space="preserve"> kroz projekt "Energetska obnova zgrade Muzeja likovnih umjetnosti", ukupne vrijednosti 1,35 milijuna eura krenula je s provedbom u travnju 2024. godine, s rokom završetka u lipnju 2026. godine. Radovi na energetskoj obnovi zgrade Muzeja likovnih umjetnosti su završeni te se čeka završni obračun i odobravanje troškova od nadležnih tijela.  </w:t>
      </w:r>
      <w:r w:rsidR="003A1886" w:rsidRPr="003A1886">
        <w:rPr>
          <w:color w:val="auto"/>
        </w:rPr>
        <w:t>Dovršen je i projekt izgradnje Športske dvorane za Osnovnu školu Miroslava Krleže Čepin</w:t>
      </w:r>
      <w:r w:rsidR="003A1886" w:rsidRPr="003A1886">
        <w:rPr>
          <w:rStyle w:val="Referencafusnote"/>
          <w:color w:val="auto"/>
        </w:rPr>
        <w:footnoteReference w:id="11"/>
      </w:r>
      <w:r w:rsidR="003A1886" w:rsidRPr="003A1886">
        <w:rPr>
          <w:color w:val="auto"/>
        </w:rPr>
        <w:t xml:space="preserve"> u iznosu od 4,11 milijuna eura, projekt izgradnje Sportske dvorane Antunovac</w:t>
      </w:r>
      <w:r w:rsidR="003A1886" w:rsidRPr="003A1886">
        <w:rPr>
          <w:rStyle w:val="Referencafusnote"/>
          <w:color w:val="auto"/>
        </w:rPr>
        <w:footnoteReference w:id="12"/>
      </w:r>
      <w:r w:rsidR="003A1886" w:rsidRPr="003A1886">
        <w:rPr>
          <w:color w:val="auto"/>
        </w:rPr>
        <w:t xml:space="preserve"> iz sredstava MRRFEU, OBŽ i općine Antunovac u vrijednosti od gotovo 1,9 milijuna eura, a nastavljen je i projekt rekonstrukcije i dogradnje </w:t>
      </w:r>
      <w:proofErr w:type="spellStart"/>
      <w:r w:rsidR="003A1886" w:rsidRPr="003A1886">
        <w:rPr>
          <w:color w:val="auto"/>
        </w:rPr>
        <w:t>Copacabane</w:t>
      </w:r>
      <w:proofErr w:type="spellEnd"/>
      <w:r w:rsidR="003A1886" w:rsidRPr="003A1886">
        <w:rPr>
          <w:color w:val="auto"/>
        </w:rPr>
        <w:t xml:space="preserve"> u Osijeku</w:t>
      </w:r>
      <w:r w:rsidR="003A1886" w:rsidRPr="003A1886">
        <w:rPr>
          <w:rStyle w:val="Referencafusnote"/>
          <w:color w:val="auto"/>
        </w:rPr>
        <w:footnoteReference w:id="13"/>
      </w:r>
      <w:r w:rsidR="003A1886" w:rsidRPr="003A1886">
        <w:rPr>
          <w:color w:val="auto"/>
        </w:rPr>
        <w:t xml:space="preserve"> iz sredstava ITU mehanizma, čija prva faza je već dovršena. U pripremi i provedbi je i niz drugih projekata u području sportske infrastrukture diljem OBŽ.</w:t>
      </w:r>
    </w:p>
    <w:p w14:paraId="7F4F2B99" w14:textId="081AFBD9" w:rsidR="00A43FE4" w:rsidRPr="003A1886" w:rsidRDefault="00A43FE4" w:rsidP="00945E62">
      <w:pPr>
        <w:pStyle w:val="Default"/>
        <w:spacing w:after="240" w:line="360" w:lineRule="auto"/>
        <w:jc w:val="both"/>
        <w:rPr>
          <w:color w:val="auto"/>
        </w:rPr>
      </w:pPr>
      <w:r>
        <w:t xml:space="preserve">Uz sve navedeno, OBŽ je </w:t>
      </w:r>
      <w:r w:rsidR="00F83BCB" w:rsidRPr="00A43FE4">
        <w:rPr>
          <w:color w:val="auto"/>
          <w:szCs w:val="18"/>
        </w:rPr>
        <w:t>202</w:t>
      </w:r>
      <w:r w:rsidR="00EE790F">
        <w:rPr>
          <w:color w:val="auto"/>
          <w:szCs w:val="18"/>
        </w:rPr>
        <w:t>5</w:t>
      </w:r>
      <w:r w:rsidR="00F83BCB" w:rsidRPr="00A43FE4">
        <w:rPr>
          <w:color w:val="auto"/>
          <w:szCs w:val="18"/>
        </w:rPr>
        <w:t>. godine</w:t>
      </w:r>
      <w:r w:rsidR="00F83BCB">
        <w:rPr>
          <w:color w:val="auto"/>
          <w:szCs w:val="18"/>
        </w:rPr>
        <w:t xml:space="preserve"> </w:t>
      </w:r>
      <w:r w:rsidR="00EE790F">
        <w:rPr>
          <w:color w:val="auto"/>
          <w:szCs w:val="18"/>
        </w:rPr>
        <w:t xml:space="preserve">nastavila učinke postignute tijekom prethodne godine kada je </w:t>
      </w:r>
      <w:r w:rsidR="00F83BCB">
        <w:rPr>
          <w:color w:val="auto"/>
          <w:szCs w:val="18"/>
        </w:rPr>
        <w:t>bila</w:t>
      </w:r>
      <w:r w:rsidR="00EE790F">
        <w:rPr>
          <w:color w:val="auto"/>
          <w:szCs w:val="18"/>
        </w:rPr>
        <w:t xml:space="preserve"> proglašena</w:t>
      </w:r>
      <w:r w:rsidR="00F83BCB">
        <w:rPr>
          <w:color w:val="auto"/>
          <w:szCs w:val="18"/>
        </w:rPr>
        <w:t xml:space="preserve"> </w:t>
      </w:r>
      <w:r w:rsidRPr="00A43FE4">
        <w:rPr>
          <w:color w:val="auto"/>
          <w:szCs w:val="18"/>
        </w:rPr>
        <w:t>Europs</w:t>
      </w:r>
      <w:r w:rsidR="00F83BCB">
        <w:rPr>
          <w:color w:val="auto"/>
          <w:szCs w:val="18"/>
        </w:rPr>
        <w:t>k</w:t>
      </w:r>
      <w:r w:rsidR="00EE790F">
        <w:rPr>
          <w:color w:val="auto"/>
          <w:szCs w:val="18"/>
        </w:rPr>
        <w:t>om</w:t>
      </w:r>
      <w:r w:rsidRPr="00A43FE4">
        <w:rPr>
          <w:color w:val="auto"/>
          <w:szCs w:val="18"/>
        </w:rPr>
        <w:t xml:space="preserve"> regij</w:t>
      </w:r>
      <w:r w:rsidR="00EE790F">
        <w:rPr>
          <w:color w:val="auto"/>
          <w:szCs w:val="18"/>
        </w:rPr>
        <w:t>om</w:t>
      </w:r>
      <w:r w:rsidRPr="00A43FE4">
        <w:rPr>
          <w:color w:val="auto"/>
          <w:szCs w:val="18"/>
        </w:rPr>
        <w:t xml:space="preserve"> sporta. Titulu Europske regije sporta </w:t>
      </w:r>
      <w:r>
        <w:rPr>
          <w:color w:val="auto"/>
          <w:szCs w:val="18"/>
        </w:rPr>
        <w:t xml:space="preserve">OBŽ </w:t>
      </w:r>
      <w:r w:rsidR="00F83BCB">
        <w:rPr>
          <w:color w:val="auto"/>
          <w:szCs w:val="18"/>
        </w:rPr>
        <w:t xml:space="preserve">je </w:t>
      </w:r>
      <w:r w:rsidRPr="00A43FE4">
        <w:rPr>
          <w:color w:val="auto"/>
          <w:szCs w:val="18"/>
        </w:rPr>
        <w:t>kvalitetno iskoristi</w:t>
      </w:r>
      <w:r w:rsidR="00F83BCB">
        <w:rPr>
          <w:color w:val="auto"/>
          <w:szCs w:val="18"/>
        </w:rPr>
        <w:t>o</w:t>
      </w:r>
      <w:r w:rsidRPr="00A43FE4">
        <w:rPr>
          <w:color w:val="auto"/>
          <w:szCs w:val="18"/>
        </w:rPr>
        <w:t xml:space="preserve"> </w:t>
      </w:r>
      <w:r w:rsidR="003E5A82">
        <w:rPr>
          <w:color w:val="auto"/>
          <w:szCs w:val="18"/>
        </w:rPr>
        <w:t>te</w:t>
      </w:r>
      <w:r w:rsidRPr="00A43FE4">
        <w:rPr>
          <w:color w:val="auto"/>
          <w:szCs w:val="18"/>
        </w:rPr>
        <w:t xml:space="preserve"> </w:t>
      </w:r>
      <w:r w:rsidR="00F83BCB">
        <w:rPr>
          <w:color w:val="auto"/>
          <w:szCs w:val="18"/>
        </w:rPr>
        <w:t xml:space="preserve">je </w:t>
      </w:r>
      <w:r w:rsidRPr="00A43FE4">
        <w:rPr>
          <w:color w:val="auto"/>
          <w:szCs w:val="18"/>
        </w:rPr>
        <w:t xml:space="preserve">tijekom </w:t>
      </w:r>
      <w:r>
        <w:rPr>
          <w:color w:val="auto"/>
          <w:szCs w:val="18"/>
        </w:rPr>
        <w:t>2</w:t>
      </w:r>
      <w:r w:rsidRPr="00A43FE4">
        <w:rPr>
          <w:color w:val="auto"/>
          <w:szCs w:val="18"/>
        </w:rPr>
        <w:t>02</w:t>
      </w:r>
      <w:r w:rsidR="00EE790F">
        <w:rPr>
          <w:color w:val="auto"/>
          <w:szCs w:val="18"/>
        </w:rPr>
        <w:t>5</w:t>
      </w:r>
      <w:r w:rsidRPr="00A43FE4">
        <w:rPr>
          <w:color w:val="auto"/>
          <w:szCs w:val="18"/>
        </w:rPr>
        <w:t>. godin</w:t>
      </w:r>
      <w:r w:rsidR="003E5A82">
        <w:rPr>
          <w:color w:val="auto"/>
          <w:szCs w:val="18"/>
        </w:rPr>
        <w:t>e</w:t>
      </w:r>
      <w:r w:rsidRPr="00A43FE4">
        <w:rPr>
          <w:color w:val="auto"/>
          <w:szCs w:val="18"/>
        </w:rPr>
        <w:t xml:space="preserve"> </w:t>
      </w:r>
      <w:r>
        <w:rPr>
          <w:color w:val="auto"/>
          <w:szCs w:val="18"/>
        </w:rPr>
        <w:t>stavi</w:t>
      </w:r>
      <w:r w:rsidR="00F83BCB">
        <w:rPr>
          <w:color w:val="auto"/>
          <w:szCs w:val="18"/>
        </w:rPr>
        <w:t>o</w:t>
      </w:r>
      <w:r>
        <w:rPr>
          <w:color w:val="auto"/>
          <w:szCs w:val="18"/>
        </w:rPr>
        <w:t xml:space="preserve"> još</w:t>
      </w:r>
      <w:r w:rsidRPr="00A43FE4">
        <w:rPr>
          <w:color w:val="auto"/>
          <w:szCs w:val="18"/>
        </w:rPr>
        <w:t xml:space="preserve"> snažniji naglasak na sport, izgradnju sportske infrastrukture, opremanje sportskih terena i podizanje kvalitete i </w:t>
      </w:r>
      <w:r>
        <w:rPr>
          <w:color w:val="auto"/>
          <w:szCs w:val="18"/>
        </w:rPr>
        <w:t>uvjeta treniranja svih sportaša</w:t>
      </w:r>
      <w:r w:rsidRPr="003A1886">
        <w:rPr>
          <w:color w:val="auto"/>
          <w:szCs w:val="18"/>
        </w:rPr>
        <w:t>.   </w:t>
      </w:r>
    </w:p>
    <w:p w14:paraId="3B71606C" w14:textId="63934BB4" w:rsidR="00C0009D" w:rsidRDefault="00D34C1E" w:rsidP="00945E62">
      <w:pPr>
        <w:pStyle w:val="Default"/>
        <w:spacing w:after="240" w:line="360" w:lineRule="auto"/>
        <w:jc w:val="both"/>
      </w:pPr>
      <w:r>
        <w:t>Ukupno je</w:t>
      </w:r>
      <w:r w:rsidR="00177690">
        <w:t xml:space="preserve"> iz Proračuna OBŽ u 202</w:t>
      </w:r>
      <w:r w:rsidR="000D33F4">
        <w:t>5</w:t>
      </w:r>
      <w:r w:rsidR="00177690">
        <w:t>. godini</w:t>
      </w:r>
      <w:r>
        <w:t xml:space="preserve"> na realizaciju posebnog cilja </w:t>
      </w:r>
      <w:r w:rsidR="00A43FE4">
        <w:t>4</w:t>
      </w:r>
      <w:r>
        <w:t xml:space="preserve"> utrošeno </w:t>
      </w:r>
      <w:r w:rsidR="00F83BCB">
        <w:t>5.</w:t>
      </w:r>
      <w:r w:rsidR="00EE790F">
        <w:t>959</w:t>
      </w:r>
      <w:r w:rsidR="00F83BCB">
        <w:t>.</w:t>
      </w:r>
      <w:r w:rsidR="00EE790F">
        <w:t>929</w:t>
      </w:r>
      <w:r w:rsidR="00F83BCB">
        <w:t>,</w:t>
      </w:r>
      <w:r w:rsidR="00EE790F">
        <w:t>87</w:t>
      </w:r>
      <w:r w:rsidR="003E5A82">
        <w:t xml:space="preserve"> eura</w:t>
      </w:r>
      <w:r>
        <w:t>.</w:t>
      </w:r>
    </w:p>
    <w:p w14:paraId="4A256324" w14:textId="77777777" w:rsidR="00945E62" w:rsidRPr="001049FC" w:rsidRDefault="00945E62" w:rsidP="0091300A">
      <w:pPr>
        <w:pStyle w:val="Default"/>
        <w:spacing w:after="240" w:line="360" w:lineRule="auto"/>
        <w:jc w:val="both"/>
        <w:outlineLvl w:val="1"/>
        <w:rPr>
          <w:b/>
          <w:bCs/>
        </w:rPr>
      </w:pPr>
      <w:bookmarkStart w:id="19" w:name="_Toc128473033"/>
      <w:bookmarkStart w:id="20" w:name="_Hlk159417994"/>
      <w:bookmarkStart w:id="21" w:name="_Hlk159413884"/>
      <w:bookmarkEnd w:id="16"/>
      <w:r w:rsidRPr="001049FC">
        <w:rPr>
          <w:b/>
          <w:bCs/>
        </w:rPr>
        <w:t xml:space="preserve">5. </w:t>
      </w:r>
      <w:r w:rsidR="00196073" w:rsidRPr="001049FC">
        <w:rPr>
          <w:b/>
          <w:bCs/>
        </w:rPr>
        <w:t>Unaprjeđenje sustava zaštite okoliša i održivog korištenja prirode te jačanje otpornosti i ublažavanje klimatskih promjena</w:t>
      </w:r>
      <w:bookmarkEnd w:id="19"/>
      <w:r w:rsidRPr="001049FC">
        <w:rPr>
          <w:b/>
          <w:bCs/>
        </w:rPr>
        <w:t xml:space="preserve"> </w:t>
      </w:r>
    </w:p>
    <w:p w14:paraId="1759413C" w14:textId="77777777" w:rsidR="00945E62" w:rsidRPr="00650F05" w:rsidRDefault="00945E62" w:rsidP="00945E62">
      <w:pPr>
        <w:pStyle w:val="Default"/>
        <w:spacing w:after="240" w:line="360" w:lineRule="auto"/>
        <w:outlineLvl w:val="2"/>
      </w:pPr>
      <w:bookmarkStart w:id="22" w:name="_Toc128473034"/>
      <w:r>
        <w:lastRenderedPageBreak/>
        <w:t>5</w:t>
      </w:r>
      <w:r w:rsidRPr="00650F05">
        <w:t>.</w:t>
      </w:r>
      <w:r>
        <w:t>1</w:t>
      </w:r>
      <w:r w:rsidRPr="00650F05">
        <w:t>. Ostvarene vrijednosti pokazatelja ishoda</w:t>
      </w:r>
      <w:bookmarkEnd w:id="22"/>
    </w:p>
    <w:tbl>
      <w:tblPr>
        <w:tblStyle w:val="Reetkatablice"/>
        <w:tblW w:w="0" w:type="auto"/>
        <w:tblLook w:val="04A0" w:firstRow="1" w:lastRow="0" w:firstColumn="1" w:lastColumn="0" w:noHBand="0" w:noVBand="1"/>
      </w:tblPr>
      <w:tblGrid>
        <w:gridCol w:w="2547"/>
        <w:gridCol w:w="2126"/>
        <w:gridCol w:w="2126"/>
        <w:gridCol w:w="2263"/>
      </w:tblGrid>
      <w:tr w:rsidR="00945E62" w14:paraId="0396EA71" w14:textId="77777777" w:rsidTr="00DB5319">
        <w:tc>
          <w:tcPr>
            <w:tcW w:w="2547" w:type="dxa"/>
            <w:vAlign w:val="center"/>
          </w:tcPr>
          <w:p w14:paraId="56285684" w14:textId="77777777" w:rsidR="00945E62" w:rsidRDefault="00945E62" w:rsidP="00FF66BD">
            <w:pPr>
              <w:jc w:val="center"/>
              <w:rPr>
                <w:rFonts w:ascii="Times New Roman" w:hAnsi="Times New Roman" w:cs="Times New Roman"/>
                <w:sz w:val="24"/>
                <w:szCs w:val="24"/>
              </w:rPr>
            </w:pPr>
            <w:bookmarkStart w:id="23" w:name="_Hlk159417970"/>
            <w:bookmarkEnd w:id="20"/>
            <w:r>
              <w:rPr>
                <w:rFonts w:ascii="Times New Roman" w:hAnsi="Times New Roman" w:cs="Times New Roman"/>
                <w:sz w:val="24"/>
                <w:szCs w:val="24"/>
              </w:rPr>
              <w:t>Pokazatelj ishoda</w:t>
            </w:r>
          </w:p>
        </w:tc>
        <w:tc>
          <w:tcPr>
            <w:tcW w:w="2126" w:type="dxa"/>
            <w:vAlign w:val="center"/>
          </w:tcPr>
          <w:p w14:paraId="648BD6E0"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2126" w:type="dxa"/>
            <w:vAlign w:val="center"/>
          </w:tcPr>
          <w:p w14:paraId="63BF2FCE"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263" w:type="dxa"/>
            <w:vAlign w:val="center"/>
          </w:tcPr>
          <w:p w14:paraId="3899E946"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196073" w14:paraId="3E39F93A" w14:textId="77777777" w:rsidTr="00DB5319">
        <w:tc>
          <w:tcPr>
            <w:tcW w:w="2547" w:type="dxa"/>
            <w:vAlign w:val="center"/>
          </w:tcPr>
          <w:p w14:paraId="4FAC9384" w14:textId="77777777" w:rsidR="00196073" w:rsidRPr="001E7E51" w:rsidRDefault="00196073" w:rsidP="00FF66BD">
            <w:pPr>
              <w:rPr>
                <w:rFonts w:ascii="Times New Roman" w:hAnsi="Times New Roman" w:cs="Times New Roman"/>
                <w:sz w:val="24"/>
                <w:szCs w:val="24"/>
              </w:rPr>
            </w:pPr>
            <w:r w:rsidRPr="001E7E51">
              <w:rPr>
                <w:rFonts w:ascii="Times New Roman" w:hAnsi="Times New Roman" w:cs="Times New Roman"/>
                <w:sz w:val="24"/>
                <w:szCs w:val="24"/>
              </w:rPr>
              <w:t>Zaštićena područja za biološku raznolikost: Direktiva o staništima</w:t>
            </w:r>
          </w:p>
        </w:tc>
        <w:tc>
          <w:tcPr>
            <w:tcW w:w="2126" w:type="dxa"/>
            <w:vAlign w:val="center"/>
          </w:tcPr>
          <w:p w14:paraId="2AA41E13" w14:textId="77777777" w:rsidR="00196073" w:rsidRPr="001E7E51" w:rsidRDefault="00196073" w:rsidP="00FF66BD">
            <w:pPr>
              <w:jc w:val="center"/>
              <w:rPr>
                <w:rFonts w:ascii="Times New Roman" w:hAnsi="Times New Roman" w:cs="Times New Roman"/>
                <w:sz w:val="24"/>
                <w:szCs w:val="24"/>
              </w:rPr>
            </w:pPr>
            <w:r w:rsidRPr="001E7E51">
              <w:rPr>
                <w:rFonts w:ascii="Times New Roman" w:hAnsi="Times New Roman" w:cs="Times New Roman"/>
                <w:sz w:val="24"/>
                <w:szCs w:val="24"/>
              </w:rPr>
              <w:t>20,45% površine (2021.)</w:t>
            </w:r>
          </w:p>
        </w:tc>
        <w:tc>
          <w:tcPr>
            <w:tcW w:w="2126" w:type="dxa"/>
            <w:vAlign w:val="center"/>
          </w:tcPr>
          <w:p w14:paraId="752280B0" w14:textId="77777777" w:rsidR="00196073" w:rsidRPr="001E7E51" w:rsidRDefault="00196073" w:rsidP="00FF66BD">
            <w:pPr>
              <w:jc w:val="center"/>
              <w:rPr>
                <w:rFonts w:ascii="Times New Roman" w:hAnsi="Times New Roman" w:cs="Times New Roman"/>
                <w:sz w:val="24"/>
                <w:szCs w:val="24"/>
              </w:rPr>
            </w:pPr>
            <w:r w:rsidRPr="001E7E51">
              <w:rPr>
                <w:rFonts w:ascii="Times New Roman" w:hAnsi="Times New Roman" w:cs="Times New Roman"/>
                <w:sz w:val="24"/>
                <w:szCs w:val="24"/>
              </w:rPr>
              <w:t>20,45% površine</w:t>
            </w:r>
          </w:p>
        </w:tc>
        <w:tc>
          <w:tcPr>
            <w:tcW w:w="2263" w:type="dxa"/>
            <w:vAlign w:val="center"/>
          </w:tcPr>
          <w:p w14:paraId="47AFCC35" w14:textId="09E43C2B" w:rsidR="00196073" w:rsidRDefault="000E7F48" w:rsidP="0042775F">
            <w:pPr>
              <w:jc w:val="center"/>
              <w:rPr>
                <w:rFonts w:ascii="Times New Roman" w:hAnsi="Times New Roman" w:cs="Times New Roman"/>
                <w:sz w:val="24"/>
                <w:szCs w:val="24"/>
              </w:rPr>
            </w:pPr>
            <w:r>
              <w:rPr>
                <w:rFonts w:ascii="Times New Roman" w:hAnsi="Times New Roman" w:cs="Times New Roman"/>
                <w:sz w:val="24"/>
                <w:szCs w:val="24"/>
              </w:rPr>
              <w:t>20,45% (202</w:t>
            </w:r>
            <w:r w:rsidR="009E1113">
              <w:rPr>
                <w:rFonts w:ascii="Times New Roman" w:hAnsi="Times New Roman" w:cs="Times New Roman"/>
                <w:sz w:val="24"/>
                <w:szCs w:val="24"/>
              </w:rPr>
              <w:t>5</w:t>
            </w:r>
            <w:r>
              <w:rPr>
                <w:rFonts w:ascii="Times New Roman" w:hAnsi="Times New Roman" w:cs="Times New Roman"/>
                <w:sz w:val="24"/>
                <w:szCs w:val="24"/>
              </w:rPr>
              <w:t>.)</w:t>
            </w:r>
          </w:p>
        </w:tc>
      </w:tr>
      <w:tr w:rsidR="005639C6" w14:paraId="19A7C596" w14:textId="77777777" w:rsidTr="00DB5319">
        <w:tc>
          <w:tcPr>
            <w:tcW w:w="2547" w:type="dxa"/>
            <w:vAlign w:val="center"/>
          </w:tcPr>
          <w:p w14:paraId="511AF618" w14:textId="77777777" w:rsidR="005639C6" w:rsidRPr="001E7E51" w:rsidRDefault="005639C6" w:rsidP="005639C6">
            <w:pPr>
              <w:rPr>
                <w:rFonts w:ascii="Times New Roman" w:hAnsi="Times New Roman" w:cs="Times New Roman"/>
                <w:sz w:val="24"/>
                <w:szCs w:val="24"/>
              </w:rPr>
            </w:pPr>
            <w:r w:rsidRPr="001E7E51">
              <w:rPr>
                <w:rFonts w:ascii="Times New Roman" w:hAnsi="Times New Roman" w:cs="Times New Roman"/>
                <w:sz w:val="24"/>
                <w:szCs w:val="24"/>
              </w:rPr>
              <w:t>Investicije u zaštitu okoliša</w:t>
            </w:r>
          </w:p>
        </w:tc>
        <w:tc>
          <w:tcPr>
            <w:tcW w:w="2126" w:type="dxa"/>
            <w:vAlign w:val="center"/>
          </w:tcPr>
          <w:p w14:paraId="2CF8DC6E" w14:textId="141F1B34" w:rsidR="005639C6" w:rsidRDefault="005639C6" w:rsidP="005639C6">
            <w:pPr>
              <w:jc w:val="center"/>
              <w:rPr>
                <w:rFonts w:ascii="Times New Roman" w:hAnsi="Times New Roman" w:cs="Times New Roman"/>
                <w:sz w:val="23"/>
                <w:szCs w:val="23"/>
              </w:rPr>
            </w:pPr>
            <w:r w:rsidRPr="005639C6">
              <w:rPr>
                <w:rFonts w:ascii="Times New Roman" w:hAnsi="Times New Roman" w:cs="Times New Roman"/>
                <w:sz w:val="23"/>
                <w:szCs w:val="23"/>
              </w:rPr>
              <w:t>95,2 milijuna HRK (12</w:t>
            </w:r>
            <w:r w:rsidR="00FC3DAE">
              <w:rPr>
                <w:rFonts w:ascii="Times New Roman" w:hAnsi="Times New Roman" w:cs="Times New Roman"/>
                <w:sz w:val="23"/>
                <w:szCs w:val="23"/>
              </w:rPr>
              <w:t>,</w:t>
            </w:r>
            <w:r w:rsidRPr="005639C6">
              <w:rPr>
                <w:rFonts w:ascii="Times New Roman" w:hAnsi="Times New Roman" w:cs="Times New Roman"/>
                <w:sz w:val="23"/>
                <w:szCs w:val="23"/>
              </w:rPr>
              <w:t>6 milijuna EUR)</w:t>
            </w:r>
          </w:p>
          <w:p w14:paraId="125FD043" w14:textId="622D349C" w:rsidR="005639C6" w:rsidRPr="005639C6" w:rsidRDefault="005639C6" w:rsidP="005639C6">
            <w:pPr>
              <w:jc w:val="center"/>
              <w:rPr>
                <w:rFonts w:ascii="Times New Roman" w:hAnsi="Times New Roman" w:cs="Times New Roman"/>
                <w:sz w:val="23"/>
                <w:szCs w:val="23"/>
              </w:rPr>
            </w:pPr>
            <w:r w:rsidRPr="005639C6">
              <w:rPr>
                <w:rFonts w:ascii="Times New Roman" w:hAnsi="Times New Roman" w:cs="Times New Roman"/>
                <w:sz w:val="23"/>
                <w:szCs w:val="23"/>
              </w:rPr>
              <w:t>(2020.)</w:t>
            </w:r>
          </w:p>
        </w:tc>
        <w:tc>
          <w:tcPr>
            <w:tcW w:w="2126" w:type="dxa"/>
            <w:vAlign w:val="center"/>
          </w:tcPr>
          <w:p w14:paraId="0FA07B00" w14:textId="77777777" w:rsidR="005639C6" w:rsidRDefault="005639C6" w:rsidP="005639C6">
            <w:pPr>
              <w:jc w:val="center"/>
              <w:rPr>
                <w:rFonts w:ascii="Times New Roman" w:hAnsi="Times New Roman" w:cs="Times New Roman"/>
                <w:sz w:val="23"/>
                <w:szCs w:val="23"/>
              </w:rPr>
            </w:pPr>
            <w:r w:rsidRPr="005639C6">
              <w:rPr>
                <w:rFonts w:ascii="Times New Roman" w:hAnsi="Times New Roman" w:cs="Times New Roman"/>
                <w:sz w:val="23"/>
                <w:szCs w:val="23"/>
              </w:rPr>
              <w:t>&gt; 150 milijuna HRK</w:t>
            </w:r>
          </w:p>
          <w:p w14:paraId="00C55024" w14:textId="632071E4" w:rsidR="005639C6" w:rsidRPr="005639C6" w:rsidRDefault="005639C6" w:rsidP="005639C6">
            <w:pPr>
              <w:jc w:val="center"/>
              <w:rPr>
                <w:rFonts w:ascii="Times New Roman" w:hAnsi="Times New Roman" w:cs="Times New Roman"/>
                <w:sz w:val="23"/>
                <w:szCs w:val="23"/>
              </w:rPr>
            </w:pPr>
            <w:r w:rsidRPr="005639C6">
              <w:rPr>
                <w:rFonts w:ascii="Times New Roman" w:hAnsi="Times New Roman" w:cs="Times New Roman"/>
                <w:sz w:val="23"/>
                <w:szCs w:val="23"/>
              </w:rPr>
              <w:t>(19</w:t>
            </w:r>
            <w:r w:rsidR="00FC3DAE">
              <w:rPr>
                <w:rFonts w:ascii="Times New Roman" w:hAnsi="Times New Roman" w:cs="Times New Roman"/>
                <w:sz w:val="23"/>
                <w:szCs w:val="23"/>
              </w:rPr>
              <w:t>,</w:t>
            </w:r>
            <w:r w:rsidRPr="005639C6">
              <w:rPr>
                <w:rFonts w:ascii="Times New Roman" w:hAnsi="Times New Roman" w:cs="Times New Roman"/>
                <w:sz w:val="23"/>
                <w:szCs w:val="23"/>
              </w:rPr>
              <w:t>9 milijuna EUR)</w:t>
            </w:r>
          </w:p>
        </w:tc>
        <w:tc>
          <w:tcPr>
            <w:tcW w:w="2263" w:type="dxa"/>
            <w:vAlign w:val="center"/>
          </w:tcPr>
          <w:p w14:paraId="2CA03897" w14:textId="36CA3082" w:rsidR="005639C6" w:rsidRDefault="00F83BCB" w:rsidP="005639C6">
            <w:pPr>
              <w:jc w:val="center"/>
              <w:rPr>
                <w:rFonts w:ascii="Times New Roman" w:hAnsi="Times New Roman" w:cs="Times New Roman"/>
                <w:sz w:val="24"/>
                <w:szCs w:val="24"/>
              </w:rPr>
            </w:pPr>
            <w:r>
              <w:rPr>
                <w:rFonts w:ascii="Times New Roman" w:hAnsi="Times New Roman" w:cs="Times New Roman"/>
                <w:sz w:val="24"/>
                <w:szCs w:val="24"/>
              </w:rPr>
              <w:t>2</w:t>
            </w:r>
            <w:r w:rsidR="009E1113">
              <w:rPr>
                <w:rFonts w:ascii="Times New Roman" w:hAnsi="Times New Roman" w:cs="Times New Roman"/>
                <w:sz w:val="24"/>
                <w:szCs w:val="24"/>
              </w:rPr>
              <w:t>6</w:t>
            </w:r>
            <w:r>
              <w:rPr>
                <w:rFonts w:ascii="Times New Roman" w:hAnsi="Times New Roman" w:cs="Times New Roman"/>
                <w:sz w:val="24"/>
                <w:szCs w:val="24"/>
              </w:rPr>
              <w:t>,</w:t>
            </w:r>
            <w:r w:rsidR="009E1113">
              <w:rPr>
                <w:rFonts w:ascii="Times New Roman" w:hAnsi="Times New Roman" w:cs="Times New Roman"/>
                <w:sz w:val="24"/>
                <w:szCs w:val="24"/>
              </w:rPr>
              <w:t>78</w:t>
            </w:r>
            <w:r w:rsidR="005639C6" w:rsidRPr="00DB5319">
              <w:rPr>
                <w:rFonts w:ascii="Times New Roman" w:hAnsi="Times New Roman" w:cs="Times New Roman"/>
                <w:sz w:val="24"/>
                <w:szCs w:val="24"/>
              </w:rPr>
              <w:t xml:space="preserve"> milijuna EUR (202</w:t>
            </w:r>
            <w:r w:rsidR="009E1113">
              <w:rPr>
                <w:rFonts w:ascii="Times New Roman" w:hAnsi="Times New Roman" w:cs="Times New Roman"/>
                <w:sz w:val="24"/>
                <w:szCs w:val="24"/>
              </w:rPr>
              <w:t>4</w:t>
            </w:r>
            <w:r w:rsidR="00DB5319" w:rsidRPr="00DB5319">
              <w:rPr>
                <w:rFonts w:ascii="Times New Roman" w:hAnsi="Times New Roman" w:cs="Times New Roman"/>
                <w:sz w:val="24"/>
                <w:szCs w:val="24"/>
              </w:rPr>
              <w:t>.</w:t>
            </w:r>
            <w:r w:rsidR="005639C6" w:rsidRPr="00DB5319">
              <w:rPr>
                <w:rFonts w:ascii="Times New Roman" w:hAnsi="Times New Roman" w:cs="Times New Roman"/>
                <w:sz w:val="24"/>
                <w:szCs w:val="24"/>
              </w:rPr>
              <w:t>)</w:t>
            </w:r>
          </w:p>
        </w:tc>
      </w:tr>
    </w:tbl>
    <w:p w14:paraId="5453CA78" w14:textId="77777777" w:rsidR="00945E62" w:rsidRPr="00650F05" w:rsidRDefault="00945E62" w:rsidP="00945E62">
      <w:pPr>
        <w:spacing w:line="360" w:lineRule="auto"/>
        <w:rPr>
          <w:rFonts w:ascii="Times New Roman" w:hAnsi="Times New Roman" w:cs="Times New Roman"/>
          <w:sz w:val="24"/>
          <w:szCs w:val="24"/>
        </w:rPr>
      </w:pPr>
    </w:p>
    <w:p w14:paraId="2D8B3DEA" w14:textId="77777777" w:rsidR="00945E62" w:rsidRPr="00D302EF" w:rsidRDefault="00945E62" w:rsidP="00945E62">
      <w:pPr>
        <w:pStyle w:val="Default"/>
        <w:spacing w:after="240" w:line="360" w:lineRule="auto"/>
        <w:outlineLvl w:val="2"/>
        <w:rPr>
          <w:color w:val="auto"/>
        </w:rPr>
      </w:pPr>
      <w:bookmarkStart w:id="24" w:name="_Toc128473035"/>
      <w:r>
        <w:t>5</w:t>
      </w:r>
      <w:r w:rsidRPr="00650F05">
        <w:t xml:space="preserve">.2. </w:t>
      </w:r>
      <w:r w:rsidRPr="00D302EF">
        <w:rPr>
          <w:color w:val="auto"/>
        </w:rPr>
        <w:t xml:space="preserve">Opis napretka u provedbi posebnog cilja </w:t>
      </w:r>
      <w:r w:rsidR="00196073" w:rsidRPr="00D302EF">
        <w:rPr>
          <w:color w:val="auto"/>
        </w:rPr>
        <w:t>5</w:t>
      </w:r>
      <w:bookmarkEnd w:id="24"/>
      <w:r w:rsidRPr="00D302EF">
        <w:rPr>
          <w:color w:val="auto"/>
        </w:rPr>
        <w:t xml:space="preserve"> </w:t>
      </w:r>
    </w:p>
    <w:p w14:paraId="51D313C5" w14:textId="2C99289E" w:rsidR="0092224D" w:rsidRDefault="0092224D" w:rsidP="0092224D">
      <w:pPr>
        <w:pStyle w:val="Default"/>
        <w:spacing w:after="240" w:line="360" w:lineRule="auto"/>
        <w:jc w:val="both"/>
      </w:pPr>
      <w:r>
        <w:t>Na području OBŽ nalazi se ukupno 1</w:t>
      </w:r>
      <w:r w:rsidR="00CD2BCE">
        <w:t>8</w:t>
      </w:r>
      <w:r>
        <w:t xml:space="preserve"> zaštićenih područja u šest kategorija zaštite (</w:t>
      </w:r>
      <w:r w:rsidR="00CD2BCE">
        <w:rPr>
          <w:lang w:eastAsia="hr-HR"/>
        </w:rPr>
        <w:t>Park prirode, Posebni rezervat ornitološki i zoološki, Regionalni park, Značajni krajobraz, Spomenik parkovne arhitekture i Spomenik prirode</w:t>
      </w:r>
      <w:r>
        <w:t xml:space="preserve">). </w:t>
      </w:r>
      <w:r w:rsidR="00EF01AE">
        <w:t>Među</w:t>
      </w:r>
      <w:r>
        <w:t xml:space="preserve"> najvrjedniji</w:t>
      </w:r>
      <w:r w:rsidR="00EF01AE">
        <w:t>m</w:t>
      </w:r>
      <w:r>
        <w:t xml:space="preserve"> područj</w:t>
      </w:r>
      <w:r w:rsidR="00EF01AE">
        <w:t>im</w:t>
      </w:r>
      <w:r>
        <w:t xml:space="preserve">a za bioraznolikost u Hrvatskoj </w:t>
      </w:r>
      <w:r w:rsidR="00EF01AE">
        <w:t xml:space="preserve">nalazi se Park prirode Kopački rit koji je </w:t>
      </w:r>
      <w:r>
        <w:t xml:space="preserve">uvršten na Popis </w:t>
      </w:r>
      <w:proofErr w:type="spellStart"/>
      <w:r>
        <w:t>Ramsarskih</w:t>
      </w:r>
      <w:proofErr w:type="spellEnd"/>
      <w:r>
        <w:t xml:space="preserve"> područja </w:t>
      </w:r>
      <w:r w:rsidR="00316804" w:rsidRPr="00316804">
        <w:t xml:space="preserve">(područja zaštićena Konvencijom o vlažnim područjima od međunarodnog značaja) </w:t>
      </w:r>
      <w:r>
        <w:t xml:space="preserve">te je na listi programa </w:t>
      </w:r>
      <w:proofErr w:type="spellStart"/>
      <w:r>
        <w:t>IBAs</w:t>
      </w:r>
      <w:proofErr w:type="spellEnd"/>
      <w:r>
        <w:t xml:space="preserve"> (</w:t>
      </w:r>
      <w:proofErr w:type="spellStart"/>
      <w:r w:rsidRPr="00EF01AE">
        <w:rPr>
          <w:i/>
        </w:rPr>
        <w:t>Important</w:t>
      </w:r>
      <w:proofErr w:type="spellEnd"/>
      <w:r w:rsidRPr="00EF01AE">
        <w:rPr>
          <w:i/>
        </w:rPr>
        <w:t xml:space="preserve"> Bird </w:t>
      </w:r>
      <w:proofErr w:type="spellStart"/>
      <w:r w:rsidRPr="00EF01AE">
        <w:rPr>
          <w:i/>
        </w:rPr>
        <w:t>Areas</w:t>
      </w:r>
      <w:proofErr w:type="spellEnd"/>
      <w:r w:rsidR="00177690">
        <w:t>). Na području OBŽ</w:t>
      </w:r>
      <w:r>
        <w:t xml:space="preserve"> prostire se i Prekogranični rezervat biosfere Mura-Drava-Dunav, koji je proglašen u rujnu 2021. godine u sklopu UNESCO-ova programa </w:t>
      </w:r>
      <w:r w:rsidR="00AC4318">
        <w:t>"</w:t>
      </w:r>
      <w:r>
        <w:t>Čovjek i biosfera</w:t>
      </w:r>
      <w:r w:rsidR="00AC4318">
        <w:t>"</w:t>
      </w:r>
      <w:r>
        <w:t xml:space="preserve"> (MAB). </w:t>
      </w:r>
      <w:r w:rsidR="00EF01AE">
        <w:t>Također, e</w:t>
      </w:r>
      <w:r>
        <w:t xml:space="preserve">kološka mreža Hrvatske zauzima oko </w:t>
      </w:r>
      <w:r w:rsidR="00CD2BCE">
        <w:t>2</w:t>
      </w:r>
      <w:r>
        <w:t xml:space="preserve">3% površine OBŽ, </w:t>
      </w:r>
      <w:r w:rsidR="00EF01AE">
        <w:t>s ukupno</w:t>
      </w:r>
      <w:r>
        <w:t xml:space="preserve"> 1</w:t>
      </w:r>
      <w:r w:rsidR="00316804">
        <w:t>6</w:t>
      </w:r>
      <w:r>
        <w:t xml:space="preserve"> </w:t>
      </w:r>
      <w:r w:rsidR="00EF01AE">
        <w:t xml:space="preserve">obuhvaćenih </w:t>
      </w:r>
      <w:r w:rsidR="00316804">
        <w:t>ekološke mreže</w:t>
      </w:r>
      <w:r w:rsidR="0054160C">
        <w:t xml:space="preserve"> </w:t>
      </w:r>
      <w:r w:rsidR="00AC4318">
        <w:t>-</w:t>
      </w:r>
      <w:r w:rsidR="0054160C">
        <w:t xml:space="preserve"> tri područja očuvanja značajna za ptice (POP) i </w:t>
      </w:r>
      <w:r w:rsidR="00316804" w:rsidRPr="00316804">
        <w:t xml:space="preserve">13 područja očuvanja značajnih </w:t>
      </w:r>
      <w:r w:rsidR="0054160C">
        <w:t>za vrste i stanišne tipove (POVS)</w:t>
      </w:r>
      <w:r>
        <w:t>.</w:t>
      </w:r>
    </w:p>
    <w:p w14:paraId="3FDA5A32" w14:textId="6CBAAC8A" w:rsidR="001E7E51" w:rsidRPr="003F3891" w:rsidRDefault="0048627C" w:rsidP="00945E62">
      <w:pPr>
        <w:pStyle w:val="Default"/>
        <w:spacing w:after="240" w:line="360" w:lineRule="auto"/>
        <w:jc w:val="both"/>
        <w:rPr>
          <w:color w:val="auto"/>
        </w:rPr>
      </w:pPr>
      <w:r>
        <w:t>Državni zavod za statistiku više ne prati</w:t>
      </w:r>
      <w:r w:rsidR="00EF01AE">
        <w:t xml:space="preserve"> investicije u području zaštite okoliša </w:t>
      </w:r>
      <w:r>
        <w:t xml:space="preserve">na razini županija te prema dostupnim podacima nije moguće odrediti koliko su one </w:t>
      </w:r>
      <w:r w:rsidR="00F83BCB">
        <w:t>precizno</w:t>
      </w:r>
      <w:r>
        <w:t xml:space="preserve"> iznosile za</w:t>
      </w:r>
      <w:r w:rsidR="00EF01AE">
        <w:t xml:space="preserve"> OBŽ </w:t>
      </w:r>
      <w:r>
        <w:t xml:space="preserve">u promatranom razdoblju. </w:t>
      </w:r>
      <w:r w:rsidRPr="00BC5CB0">
        <w:t>Podatak je dostupan za cjelokupnu Republiku Hrvatsku za 202</w:t>
      </w:r>
      <w:r w:rsidR="00D302EF">
        <w:t>4</w:t>
      </w:r>
      <w:r w:rsidRPr="00BC5CB0">
        <w:t>. godinu</w:t>
      </w:r>
      <w:r w:rsidR="003F3891">
        <w:t>, a</w:t>
      </w:r>
      <w:r w:rsidR="00DB5319" w:rsidRPr="009E1113">
        <w:rPr>
          <w:color w:val="EE0000"/>
        </w:rPr>
        <w:t xml:space="preserve"> </w:t>
      </w:r>
      <w:r w:rsidR="00DB5319" w:rsidRPr="003F3891">
        <w:rPr>
          <w:color w:val="auto"/>
        </w:rPr>
        <w:t xml:space="preserve">kada se podatak primijeni na OBŽ temeljem </w:t>
      </w:r>
      <w:r w:rsidR="00BD63BE" w:rsidRPr="003F3891">
        <w:rPr>
          <w:color w:val="auto"/>
        </w:rPr>
        <w:t>udjela bruto društvenog proizvoda u BDP-u na razini RH (podatak dostupan za 2020. godinu)</w:t>
      </w:r>
      <w:r w:rsidR="00DB5319" w:rsidRPr="003F3891">
        <w:rPr>
          <w:color w:val="auto"/>
        </w:rPr>
        <w:t>, ukupni iznos investicij</w:t>
      </w:r>
      <w:r w:rsidR="00BD63BE" w:rsidRPr="003F3891">
        <w:rPr>
          <w:color w:val="auto"/>
        </w:rPr>
        <w:t>a</w:t>
      </w:r>
      <w:r w:rsidR="00DB5319" w:rsidRPr="003F3891">
        <w:rPr>
          <w:color w:val="auto"/>
        </w:rPr>
        <w:t xml:space="preserve"> </w:t>
      </w:r>
      <w:r w:rsidR="00BD63BE" w:rsidRPr="003F3891">
        <w:rPr>
          <w:color w:val="auto"/>
        </w:rPr>
        <w:t xml:space="preserve">u OBŽ porastao je za </w:t>
      </w:r>
      <w:r w:rsidR="00D371AE" w:rsidRPr="003F3891">
        <w:rPr>
          <w:color w:val="auto"/>
        </w:rPr>
        <w:t>5</w:t>
      </w:r>
      <w:r w:rsidR="00D302EF" w:rsidRPr="003F3891">
        <w:rPr>
          <w:color w:val="auto"/>
        </w:rPr>
        <w:t>3</w:t>
      </w:r>
      <w:r w:rsidR="00DB5319" w:rsidRPr="003F3891">
        <w:rPr>
          <w:color w:val="auto"/>
        </w:rPr>
        <w:t>%</w:t>
      </w:r>
      <w:r w:rsidRPr="003F3891">
        <w:rPr>
          <w:color w:val="auto"/>
        </w:rPr>
        <w:t>.</w:t>
      </w:r>
      <w:r w:rsidR="00BC5CB0" w:rsidRPr="003F3891">
        <w:rPr>
          <w:color w:val="auto"/>
        </w:rPr>
        <w:t xml:space="preserve"> </w:t>
      </w:r>
      <w:r w:rsidR="00A664EC" w:rsidRPr="003F3891">
        <w:rPr>
          <w:color w:val="auto"/>
        </w:rPr>
        <w:t>Kada bi bili</w:t>
      </w:r>
      <w:r w:rsidR="00BC5CB0" w:rsidRPr="003F3891">
        <w:rPr>
          <w:color w:val="auto"/>
        </w:rPr>
        <w:t xml:space="preserve"> dostupni noviji podaci o BDP-u županija, </w:t>
      </w:r>
      <w:r w:rsidR="00A664EC" w:rsidRPr="003F3891">
        <w:rPr>
          <w:color w:val="auto"/>
        </w:rPr>
        <w:t>povećan</w:t>
      </w:r>
      <w:r w:rsidR="00BC5CB0" w:rsidRPr="003F3891">
        <w:rPr>
          <w:color w:val="auto"/>
        </w:rPr>
        <w:t>je</w:t>
      </w:r>
      <w:r w:rsidR="00A664EC" w:rsidRPr="003F3891">
        <w:rPr>
          <w:color w:val="auto"/>
        </w:rPr>
        <w:t xml:space="preserve"> bi moglo biti i značajnije.</w:t>
      </w:r>
      <w:r w:rsidR="00BC5CB0" w:rsidRPr="003F3891">
        <w:rPr>
          <w:color w:val="auto"/>
        </w:rPr>
        <w:t xml:space="preserve"> </w:t>
      </w:r>
    </w:p>
    <w:p w14:paraId="29AA5DA3" w14:textId="43A61889" w:rsidR="00945E62" w:rsidRPr="008D3DAA" w:rsidRDefault="00177690" w:rsidP="00945E62">
      <w:pPr>
        <w:pStyle w:val="Default"/>
        <w:spacing w:after="240" w:line="360" w:lineRule="auto"/>
        <w:jc w:val="both"/>
        <w:rPr>
          <w:color w:val="auto"/>
        </w:rPr>
      </w:pPr>
      <w:r w:rsidRPr="003F3891">
        <w:rPr>
          <w:color w:val="auto"/>
        </w:rPr>
        <w:t>OBŽ se Planom razvoja obvezala</w:t>
      </w:r>
      <w:r w:rsidR="0092224D" w:rsidRPr="003F3891">
        <w:rPr>
          <w:color w:val="auto"/>
        </w:rPr>
        <w:t xml:space="preserve"> u sljedećem razdoblju raditi na smanjenju onečišćenja i unaprjeđenju kvalitete okoliša i prirode, učinkovito upravljati zaštićenim dijelovima prirode i ekološke mreže, promicati održivo upravljanje resursima i ulaganja u obnovljive izvore energije, energetsku obnovu i tranziciju, zelenu gradnju i urbanu zelenu infrastrukturu u svrhu povećanja energetske učinkovitosti, smanjenja emisija stakleničkih plinova i ublažavanja </w:t>
      </w:r>
      <w:r w:rsidR="0092224D" w:rsidRPr="003F3891">
        <w:rPr>
          <w:color w:val="auto"/>
        </w:rPr>
        <w:lastRenderedPageBreak/>
        <w:t>klimatskih promjena.</w:t>
      </w:r>
      <w:r w:rsidR="00EF01AE" w:rsidRPr="003F3891">
        <w:rPr>
          <w:color w:val="auto"/>
        </w:rPr>
        <w:t xml:space="preserve"> </w:t>
      </w:r>
      <w:r w:rsidR="00EF01AE" w:rsidRPr="008D3DAA">
        <w:rPr>
          <w:color w:val="auto"/>
        </w:rPr>
        <w:t>U skladu</w:t>
      </w:r>
      <w:r w:rsidR="00F72C24" w:rsidRPr="008D3DAA">
        <w:rPr>
          <w:color w:val="auto"/>
        </w:rPr>
        <w:t xml:space="preserve"> s</w:t>
      </w:r>
      <w:r w:rsidR="00EF01AE" w:rsidRPr="008D3DAA">
        <w:rPr>
          <w:color w:val="auto"/>
        </w:rPr>
        <w:t xml:space="preserve"> tom obvezom, OBŽ </w:t>
      </w:r>
      <w:r w:rsidRPr="008D3DAA">
        <w:rPr>
          <w:color w:val="auto"/>
        </w:rPr>
        <w:t>je u pr</w:t>
      </w:r>
      <w:r w:rsidR="008D3DAA" w:rsidRPr="008D3DAA">
        <w:rPr>
          <w:color w:val="auto"/>
        </w:rPr>
        <w:t>omatra</w:t>
      </w:r>
      <w:r w:rsidRPr="008D3DAA">
        <w:rPr>
          <w:color w:val="auto"/>
        </w:rPr>
        <w:t xml:space="preserve">nom razdoblju </w:t>
      </w:r>
      <w:r w:rsidR="008D3DAA" w:rsidRPr="008D3DAA">
        <w:rPr>
          <w:color w:val="auto"/>
        </w:rPr>
        <w:t xml:space="preserve">izradila </w:t>
      </w:r>
      <w:r w:rsidR="008D3DAA" w:rsidRPr="008D3DAA">
        <w:rPr>
          <w:rFonts w:eastAsia="Times New Roman"/>
          <w:bCs/>
          <w:color w:val="auto"/>
          <w:lang w:eastAsia="hr-HR"/>
        </w:rPr>
        <w:t>Izvješće o stanju okoliša na području Osječko-baranjske županije za razdoblje od 2021. do 2024. godine, a u prosincu 2025. godine pokrenut je postupak jednostavne nabave usluge izrade Programa odvojenog prikupljanja otpada kao Priloga Plana gospodarenja otpadom (PGO OBŽ)</w:t>
      </w:r>
      <w:r w:rsidR="00F51D5F" w:rsidRPr="008D3DAA">
        <w:rPr>
          <w:color w:val="auto"/>
        </w:rPr>
        <w:t>.</w:t>
      </w:r>
      <w:r w:rsidR="00EF01AE" w:rsidRPr="008D3DAA">
        <w:rPr>
          <w:color w:val="auto"/>
        </w:rPr>
        <w:t xml:space="preserve"> </w:t>
      </w:r>
      <w:r w:rsidR="00902740" w:rsidRPr="008D3DAA">
        <w:rPr>
          <w:color w:val="auto"/>
        </w:rPr>
        <w:t>Osim toga,</w:t>
      </w:r>
      <w:r w:rsidR="00E803F9" w:rsidRPr="008D3DAA">
        <w:rPr>
          <w:color w:val="auto"/>
        </w:rPr>
        <w:t xml:space="preserve"> </w:t>
      </w:r>
      <w:r w:rsidR="00D371AE" w:rsidRPr="008D3DAA">
        <w:rPr>
          <w:color w:val="auto"/>
        </w:rPr>
        <w:t xml:space="preserve">izrađen je i Akcijski plan energetske učinkovitosti OBŽ za razdoblje od 2025.-2027. godine, te je </w:t>
      </w:r>
      <w:r w:rsidR="008D3DAA" w:rsidRPr="008D3DAA">
        <w:rPr>
          <w:color w:val="auto"/>
        </w:rPr>
        <w:t>nastavljen</w:t>
      </w:r>
      <w:r w:rsidR="00D371AE" w:rsidRPr="008D3DAA">
        <w:rPr>
          <w:color w:val="auto"/>
        </w:rPr>
        <w:t xml:space="preserve"> proces monitoringa i istraživanja u Posebnom ornitološkom rezervatu </w:t>
      </w:r>
      <w:proofErr w:type="spellStart"/>
      <w:r w:rsidR="00F51D5F" w:rsidRPr="008D3DAA">
        <w:rPr>
          <w:color w:val="auto"/>
        </w:rPr>
        <w:t>Podpanj</w:t>
      </w:r>
      <w:proofErr w:type="spellEnd"/>
      <w:r w:rsidR="00F51D5F" w:rsidRPr="008D3DAA">
        <w:rPr>
          <w:color w:val="auto"/>
        </w:rPr>
        <w:t>.</w:t>
      </w:r>
    </w:p>
    <w:p w14:paraId="07D6ED5E" w14:textId="6B53D409" w:rsidR="008A7E73" w:rsidRDefault="008A7E73" w:rsidP="00945E62">
      <w:pPr>
        <w:pStyle w:val="Default"/>
        <w:spacing w:after="240" w:line="360" w:lineRule="auto"/>
        <w:jc w:val="both"/>
      </w:pPr>
      <w:r>
        <w:t>Ukupno je</w:t>
      </w:r>
      <w:r w:rsidR="00177690">
        <w:t xml:space="preserve"> iz Proračuna OBŽ u 202</w:t>
      </w:r>
      <w:r w:rsidR="000D33F4">
        <w:t>5</w:t>
      </w:r>
      <w:r w:rsidR="00177690">
        <w:t>. godini</w:t>
      </w:r>
      <w:r>
        <w:t xml:space="preserve"> na realizaciju posebnog cilja 5 utrošeno </w:t>
      </w:r>
      <w:r w:rsidR="009E1113" w:rsidRPr="009E1113">
        <w:t>739</w:t>
      </w:r>
      <w:r w:rsidR="009E1113">
        <w:t>.</w:t>
      </w:r>
      <w:r w:rsidR="009E1113" w:rsidRPr="009E1113">
        <w:t>893,34</w:t>
      </w:r>
      <w:r w:rsidR="005639C6">
        <w:t xml:space="preserve"> eura</w:t>
      </w:r>
      <w:r>
        <w:t>.</w:t>
      </w:r>
    </w:p>
    <w:p w14:paraId="5B5CD6A2" w14:textId="04125344" w:rsidR="00945E62" w:rsidRPr="001049FC" w:rsidRDefault="00945E62" w:rsidP="008A7E73">
      <w:pPr>
        <w:pStyle w:val="Default"/>
        <w:spacing w:after="240" w:line="360" w:lineRule="auto"/>
        <w:jc w:val="both"/>
        <w:outlineLvl w:val="1"/>
        <w:rPr>
          <w:b/>
          <w:bCs/>
        </w:rPr>
      </w:pPr>
      <w:bookmarkStart w:id="25" w:name="_Toc128473036"/>
      <w:bookmarkStart w:id="26" w:name="_Hlk159420870"/>
      <w:bookmarkEnd w:id="23"/>
      <w:r w:rsidRPr="001049FC">
        <w:rPr>
          <w:b/>
          <w:bCs/>
        </w:rPr>
        <w:t xml:space="preserve">6. </w:t>
      </w:r>
      <w:r w:rsidR="00196073" w:rsidRPr="001049FC">
        <w:rPr>
          <w:b/>
          <w:bCs/>
        </w:rPr>
        <w:t>Razvoj lokalne i regionalne infrastrukture radi unaprjeđenja kvalitete života s ciljem ekološke i energetske tranzicije</w:t>
      </w:r>
      <w:bookmarkEnd w:id="25"/>
      <w:r w:rsidRPr="001049FC">
        <w:rPr>
          <w:b/>
          <w:bCs/>
        </w:rPr>
        <w:t xml:space="preserve"> </w:t>
      </w:r>
    </w:p>
    <w:p w14:paraId="13A2FA7E" w14:textId="77777777" w:rsidR="00945E62" w:rsidRPr="00650F05" w:rsidRDefault="00945E62" w:rsidP="00945E62">
      <w:pPr>
        <w:pStyle w:val="Default"/>
        <w:spacing w:after="240" w:line="360" w:lineRule="auto"/>
        <w:outlineLvl w:val="2"/>
      </w:pPr>
      <w:bookmarkStart w:id="27" w:name="_Toc128473037"/>
      <w:r>
        <w:t>6</w:t>
      </w:r>
      <w:r w:rsidRPr="00650F05">
        <w:t>.</w:t>
      </w:r>
      <w:r>
        <w:t>1</w:t>
      </w:r>
      <w:r w:rsidRPr="00650F05">
        <w:t>. Ostvarene vrijednosti pokazatelja ishoda</w:t>
      </w:r>
      <w:bookmarkEnd w:id="27"/>
    </w:p>
    <w:tbl>
      <w:tblPr>
        <w:tblStyle w:val="Reetkatablice"/>
        <w:tblW w:w="0" w:type="auto"/>
        <w:tblLook w:val="04A0" w:firstRow="1" w:lastRow="0" w:firstColumn="1" w:lastColumn="0" w:noHBand="0" w:noVBand="1"/>
      </w:tblPr>
      <w:tblGrid>
        <w:gridCol w:w="3823"/>
        <w:gridCol w:w="1417"/>
        <w:gridCol w:w="1276"/>
        <w:gridCol w:w="2546"/>
      </w:tblGrid>
      <w:tr w:rsidR="00945E62" w14:paraId="602F1128" w14:textId="77777777" w:rsidTr="0048627C">
        <w:tc>
          <w:tcPr>
            <w:tcW w:w="3823" w:type="dxa"/>
            <w:vAlign w:val="center"/>
          </w:tcPr>
          <w:p w14:paraId="6E706DFD"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1417" w:type="dxa"/>
            <w:vAlign w:val="center"/>
          </w:tcPr>
          <w:p w14:paraId="6A388848"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276" w:type="dxa"/>
            <w:vAlign w:val="center"/>
          </w:tcPr>
          <w:p w14:paraId="15D11849"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546" w:type="dxa"/>
            <w:vAlign w:val="center"/>
          </w:tcPr>
          <w:p w14:paraId="119D721A"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196073" w14:paraId="1354A1B7" w14:textId="77777777" w:rsidTr="0048627C">
        <w:tc>
          <w:tcPr>
            <w:tcW w:w="3823" w:type="dxa"/>
            <w:vAlign w:val="center"/>
          </w:tcPr>
          <w:p w14:paraId="08B210D7" w14:textId="77777777" w:rsidR="00196073" w:rsidRPr="00196073" w:rsidRDefault="00196073" w:rsidP="00FF66BD">
            <w:pPr>
              <w:rPr>
                <w:rFonts w:ascii="Times New Roman" w:hAnsi="Times New Roman" w:cs="Times New Roman"/>
                <w:sz w:val="24"/>
              </w:rPr>
            </w:pPr>
            <w:r w:rsidRPr="00196073">
              <w:rPr>
                <w:rFonts w:ascii="Times New Roman" w:hAnsi="Times New Roman" w:cs="Times New Roman"/>
                <w:sz w:val="24"/>
              </w:rPr>
              <w:t>Stanovništvo priključeno na javnu vodoopskrbu</w:t>
            </w:r>
          </w:p>
        </w:tc>
        <w:tc>
          <w:tcPr>
            <w:tcW w:w="1417" w:type="dxa"/>
            <w:vAlign w:val="center"/>
          </w:tcPr>
          <w:p w14:paraId="323CAB66" w14:textId="3F8D2E84"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98,5% (2019.)</w:t>
            </w:r>
          </w:p>
        </w:tc>
        <w:tc>
          <w:tcPr>
            <w:tcW w:w="1276" w:type="dxa"/>
            <w:vAlign w:val="center"/>
          </w:tcPr>
          <w:p w14:paraId="5C8830BC" w14:textId="263E5699"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&gt; 99,5%</w:t>
            </w:r>
          </w:p>
        </w:tc>
        <w:tc>
          <w:tcPr>
            <w:tcW w:w="2546" w:type="dxa"/>
            <w:vAlign w:val="center"/>
          </w:tcPr>
          <w:p w14:paraId="6FC27D7A" w14:textId="325D5E8E" w:rsidR="00196073" w:rsidRDefault="000E7F48" w:rsidP="000E7F48">
            <w:pPr>
              <w:jc w:val="center"/>
              <w:rPr>
                <w:rFonts w:ascii="Times New Roman" w:hAnsi="Times New Roman" w:cs="Times New Roman"/>
                <w:sz w:val="24"/>
                <w:szCs w:val="24"/>
              </w:rPr>
            </w:pPr>
            <w:r w:rsidRPr="00196073">
              <w:rPr>
                <w:rFonts w:ascii="Times New Roman" w:hAnsi="Times New Roman" w:cs="Times New Roman"/>
                <w:sz w:val="24"/>
              </w:rPr>
              <w:t>9</w:t>
            </w:r>
            <w:r w:rsidR="007259ED">
              <w:rPr>
                <w:rFonts w:ascii="Times New Roman" w:hAnsi="Times New Roman" w:cs="Times New Roman"/>
                <w:sz w:val="24"/>
              </w:rPr>
              <w:t>2</w:t>
            </w:r>
            <w:r w:rsidRPr="00196073">
              <w:rPr>
                <w:rFonts w:ascii="Times New Roman" w:hAnsi="Times New Roman" w:cs="Times New Roman"/>
                <w:sz w:val="24"/>
              </w:rPr>
              <w:t>,</w:t>
            </w:r>
            <w:r w:rsidR="007259ED">
              <w:rPr>
                <w:rFonts w:ascii="Times New Roman" w:hAnsi="Times New Roman" w:cs="Times New Roman"/>
                <w:sz w:val="24"/>
              </w:rPr>
              <w:t>60</w:t>
            </w:r>
            <w:r w:rsidRPr="00196073">
              <w:rPr>
                <w:rFonts w:ascii="Times New Roman" w:hAnsi="Times New Roman" w:cs="Times New Roman"/>
                <w:sz w:val="24"/>
              </w:rPr>
              <w:t>% (20</w:t>
            </w:r>
            <w:r>
              <w:rPr>
                <w:rFonts w:ascii="Times New Roman" w:hAnsi="Times New Roman" w:cs="Times New Roman"/>
                <w:sz w:val="24"/>
              </w:rPr>
              <w:t>2</w:t>
            </w:r>
            <w:r w:rsidR="007259ED">
              <w:rPr>
                <w:rFonts w:ascii="Times New Roman" w:hAnsi="Times New Roman" w:cs="Times New Roman"/>
                <w:sz w:val="24"/>
              </w:rPr>
              <w:t>4</w:t>
            </w:r>
            <w:r w:rsidRPr="00196073">
              <w:rPr>
                <w:rFonts w:ascii="Times New Roman" w:hAnsi="Times New Roman" w:cs="Times New Roman"/>
                <w:sz w:val="24"/>
              </w:rPr>
              <w:t>.)</w:t>
            </w:r>
          </w:p>
        </w:tc>
      </w:tr>
      <w:tr w:rsidR="00196073" w14:paraId="77ED90CC" w14:textId="77777777" w:rsidTr="0048627C">
        <w:tc>
          <w:tcPr>
            <w:tcW w:w="3823" w:type="dxa"/>
            <w:vAlign w:val="center"/>
          </w:tcPr>
          <w:p w14:paraId="30CCAEA4" w14:textId="77777777" w:rsidR="00196073" w:rsidRPr="00196073" w:rsidRDefault="00196073" w:rsidP="00FF66BD">
            <w:pPr>
              <w:rPr>
                <w:rFonts w:ascii="Times New Roman" w:hAnsi="Times New Roman" w:cs="Times New Roman"/>
                <w:sz w:val="24"/>
              </w:rPr>
            </w:pPr>
            <w:r w:rsidRPr="00196073">
              <w:rPr>
                <w:rFonts w:ascii="Times New Roman" w:hAnsi="Times New Roman" w:cs="Times New Roman"/>
                <w:sz w:val="24"/>
              </w:rPr>
              <w:t xml:space="preserve">Stupanj recikliranja komunalnog otpada </w:t>
            </w:r>
          </w:p>
        </w:tc>
        <w:tc>
          <w:tcPr>
            <w:tcW w:w="1417" w:type="dxa"/>
            <w:vAlign w:val="center"/>
          </w:tcPr>
          <w:p w14:paraId="37549628" w14:textId="0D171716"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17,3% (2019.)</w:t>
            </w:r>
          </w:p>
        </w:tc>
        <w:tc>
          <w:tcPr>
            <w:tcW w:w="1276" w:type="dxa"/>
            <w:vAlign w:val="center"/>
          </w:tcPr>
          <w:p w14:paraId="4311486F" w14:textId="045D5F21"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&gt; 40%</w:t>
            </w:r>
          </w:p>
        </w:tc>
        <w:tc>
          <w:tcPr>
            <w:tcW w:w="2546" w:type="dxa"/>
            <w:vAlign w:val="center"/>
          </w:tcPr>
          <w:p w14:paraId="0914A43E" w14:textId="3D1DBCE6" w:rsidR="00196073" w:rsidRDefault="007259ED" w:rsidP="0042775F">
            <w:pPr>
              <w:jc w:val="center"/>
              <w:rPr>
                <w:rFonts w:ascii="Times New Roman" w:hAnsi="Times New Roman" w:cs="Times New Roman"/>
                <w:sz w:val="24"/>
                <w:szCs w:val="24"/>
              </w:rPr>
            </w:pPr>
            <w:r w:rsidRPr="005716AE">
              <w:rPr>
                <w:rFonts w:ascii="Times New Roman" w:hAnsi="Times New Roman" w:cs="Times New Roman"/>
                <w:sz w:val="24"/>
                <w:szCs w:val="24"/>
              </w:rPr>
              <w:t>4</w:t>
            </w:r>
            <w:r w:rsidR="005716AE" w:rsidRPr="005716AE">
              <w:rPr>
                <w:rFonts w:ascii="Times New Roman" w:hAnsi="Times New Roman" w:cs="Times New Roman"/>
                <w:sz w:val="24"/>
                <w:szCs w:val="24"/>
              </w:rPr>
              <w:t>0</w:t>
            </w:r>
            <w:r w:rsidRPr="005716AE">
              <w:rPr>
                <w:rFonts w:ascii="Times New Roman" w:hAnsi="Times New Roman" w:cs="Times New Roman"/>
                <w:sz w:val="24"/>
                <w:szCs w:val="24"/>
              </w:rPr>
              <w:t>,</w:t>
            </w:r>
            <w:r w:rsidR="005716AE" w:rsidRPr="005716AE">
              <w:rPr>
                <w:rFonts w:ascii="Times New Roman" w:hAnsi="Times New Roman" w:cs="Times New Roman"/>
                <w:sz w:val="24"/>
                <w:szCs w:val="24"/>
              </w:rPr>
              <w:t>9</w:t>
            </w:r>
            <w:r w:rsidRPr="005716AE">
              <w:rPr>
                <w:rFonts w:ascii="Times New Roman" w:hAnsi="Times New Roman" w:cs="Times New Roman"/>
                <w:sz w:val="24"/>
                <w:szCs w:val="24"/>
              </w:rPr>
              <w:t>0</w:t>
            </w:r>
            <w:r w:rsidR="000E7F48" w:rsidRPr="005716AE">
              <w:rPr>
                <w:rFonts w:ascii="Times New Roman" w:hAnsi="Times New Roman" w:cs="Times New Roman"/>
                <w:sz w:val="24"/>
                <w:szCs w:val="24"/>
              </w:rPr>
              <w:t>% (202</w:t>
            </w:r>
            <w:r w:rsidRPr="005716AE">
              <w:rPr>
                <w:rFonts w:ascii="Times New Roman" w:hAnsi="Times New Roman" w:cs="Times New Roman"/>
                <w:sz w:val="24"/>
                <w:szCs w:val="24"/>
              </w:rPr>
              <w:t>4</w:t>
            </w:r>
            <w:r w:rsidR="000E7F48" w:rsidRPr="005716AE">
              <w:rPr>
                <w:rFonts w:ascii="Times New Roman" w:hAnsi="Times New Roman" w:cs="Times New Roman"/>
                <w:sz w:val="24"/>
                <w:szCs w:val="24"/>
              </w:rPr>
              <w:t>.)</w:t>
            </w:r>
          </w:p>
        </w:tc>
      </w:tr>
      <w:tr w:rsidR="00196073" w14:paraId="0601DAAC" w14:textId="77777777" w:rsidTr="0048627C">
        <w:tc>
          <w:tcPr>
            <w:tcW w:w="3823" w:type="dxa"/>
            <w:vAlign w:val="center"/>
          </w:tcPr>
          <w:p w14:paraId="6FD8DDBD" w14:textId="77777777" w:rsidR="00196073" w:rsidRPr="00196073" w:rsidRDefault="00196073" w:rsidP="00FF66BD">
            <w:pPr>
              <w:rPr>
                <w:rFonts w:ascii="Times New Roman" w:hAnsi="Times New Roman" w:cs="Times New Roman"/>
                <w:sz w:val="24"/>
              </w:rPr>
            </w:pPr>
            <w:r w:rsidRPr="00196073">
              <w:rPr>
                <w:rFonts w:ascii="Times New Roman" w:hAnsi="Times New Roman" w:cs="Times New Roman"/>
                <w:sz w:val="24"/>
              </w:rPr>
              <w:t>Finalna potrošnja energije u kućanstvima po stanovniku</w:t>
            </w:r>
          </w:p>
        </w:tc>
        <w:tc>
          <w:tcPr>
            <w:tcW w:w="1417" w:type="dxa"/>
            <w:vAlign w:val="center"/>
          </w:tcPr>
          <w:p w14:paraId="6DBF90C5" w14:textId="77777777"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6,74 MWh (2018.)</w:t>
            </w:r>
          </w:p>
        </w:tc>
        <w:tc>
          <w:tcPr>
            <w:tcW w:w="1276" w:type="dxa"/>
            <w:vAlign w:val="center"/>
          </w:tcPr>
          <w:p w14:paraId="6921D22C" w14:textId="77777777"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 xml:space="preserve">&lt; 6,4 MWh </w:t>
            </w:r>
          </w:p>
        </w:tc>
        <w:tc>
          <w:tcPr>
            <w:tcW w:w="2546" w:type="dxa"/>
            <w:vAlign w:val="center"/>
          </w:tcPr>
          <w:p w14:paraId="42BC9AFC" w14:textId="5EBC8DE9" w:rsidR="00531B00" w:rsidRDefault="006970E6" w:rsidP="0042775F">
            <w:pPr>
              <w:jc w:val="center"/>
              <w:rPr>
                <w:rFonts w:ascii="Times New Roman" w:hAnsi="Times New Roman" w:cs="Times New Roman"/>
              </w:rPr>
            </w:pPr>
            <w:r>
              <w:rPr>
                <w:rFonts w:ascii="Times New Roman" w:hAnsi="Times New Roman" w:cs="Times New Roman"/>
                <w:sz w:val="24"/>
                <w:szCs w:val="24"/>
              </w:rPr>
              <w:t>6,</w:t>
            </w:r>
            <w:r w:rsidR="007259ED">
              <w:rPr>
                <w:rFonts w:ascii="Times New Roman" w:hAnsi="Times New Roman" w:cs="Times New Roman"/>
                <w:sz w:val="24"/>
                <w:szCs w:val="24"/>
              </w:rPr>
              <w:t>91</w:t>
            </w:r>
            <w:r w:rsidR="00324F82" w:rsidRPr="00324F82">
              <w:rPr>
                <w:rFonts w:ascii="Times New Roman" w:hAnsi="Times New Roman" w:cs="Times New Roman"/>
                <w:sz w:val="24"/>
                <w:szCs w:val="24"/>
              </w:rPr>
              <w:t xml:space="preserve"> MWh</w:t>
            </w:r>
            <w:r w:rsidR="0048627C">
              <w:rPr>
                <w:rFonts w:ascii="Times New Roman" w:hAnsi="Times New Roman" w:cs="Times New Roman"/>
                <w:sz w:val="24"/>
                <w:szCs w:val="24"/>
              </w:rPr>
              <w:t xml:space="preserve"> (202</w:t>
            </w:r>
            <w:r w:rsidR="007259ED">
              <w:rPr>
                <w:rFonts w:ascii="Times New Roman" w:hAnsi="Times New Roman" w:cs="Times New Roman"/>
                <w:sz w:val="24"/>
                <w:szCs w:val="24"/>
              </w:rPr>
              <w:t>4</w:t>
            </w:r>
            <w:r>
              <w:rPr>
                <w:rFonts w:ascii="Times New Roman" w:hAnsi="Times New Roman" w:cs="Times New Roman"/>
                <w:sz w:val="24"/>
                <w:szCs w:val="24"/>
              </w:rPr>
              <w:t xml:space="preserve">., </w:t>
            </w:r>
            <w:r w:rsidRPr="00531B00">
              <w:rPr>
                <w:rFonts w:ascii="Times New Roman" w:hAnsi="Times New Roman" w:cs="Times New Roman"/>
              </w:rPr>
              <w:t>ekstr</w:t>
            </w:r>
            <w:r w:rsidR="00531B00" w:rsidRPr="00531B00">
              <w:rPr>
                <w:rFonts w:ascii="Times New Roman" w:hAnsi="Times New Roman" w:cs="Times New Roman"/>
              </w:rPr>
              <w:t>apolir</w:t>
            </w:r>
            <w:r w:rsidRPr="00531B00">
              <w:rPr>
                <w:rFonts w:ascii="Times New Roman" w:hAnsi="Times New Roman" w:cs="Times New Roman"/>
              </w:rPr>
              <w:t xml:space="preserve">ano iz </w:t>
            </w:r>
          </w:p>
          <w:p w14:paraId="5188BE85" w14:textId="796F6D2F" w:rsidR="00196073" w:rsidRDefault="006970E6" w:rsidP="0042775F">
            <w:pPr>
              <w:jc w:val="center"/>
              <w:rPr>
                <w:rFonts w:ascii="Times New Roman" w:hAnsi="Times New Roman" w:cs="Times New Roman"/>
                <w:sz w:val="24"/>
                <w:szCs w:val="24"/>
              </w:rPr>
            </w:pPr>
            <w:r w:rsidRPr="00531B00">
              <w:rPr>
                <w:rFonts w:ascii="Times New Roman" w:hAnsi="Times New Roman" w:cs="Times New Roman"/>
              </w:rPr>
              <w:t>podataka za RH</w:t>
            </w:r>
            <w:r w:rsidR="0048627C">
              <w:rPr>
                <w:rFonts w:ascii="Times New Roman" w:hAnsi="Times New Roman" w:cs="Times New Roman"/>
                <w:sz w:val="24"/>
                <w:szCs w:val="24"/>
              </w:rPr>
              <w:t>)</w:t>
            </w:r>
          </w:p>
        </w:tc>
      </w:tr>
    </w:tbl>
    <w:p w14:paraId="3D344AAC" w14:textId="77777777" w:rsidR="001C6E2F" w:rsidRDefault="001C6E2F" w:rsidP="00945E62">
      <w:pPr>
        <w:spacing w:line="360" w:lineRule="auto"/>
        <w:rPr>
          <w:rFonts w:ascii="Times New Roman" w:hAnsi="Times New Roman" w:cs="Times New Roman"/>
          <w:sz w:val="24"/>
          <w:szCs w:val="24"/>
        </w:rPr>
      </w:pPr>
    </w:p>
    <w:p w14:paraId="6A3A0605" w14:textId="77777777" w:rsidR="00945E62" w:rsidRPr="00650F05" w:rsidRDefault="00945E62" w:rsidP="00945E62">
      <w:pPr>
        <w:pStyle w:val="Default"/>
        <w:spacing w:after="240" w:line="360" w:lineRule="auto"/>
        <w:outlineLvl w:val="2"/>
      </w:pPr>
      <w:bookmarkStart w:id="28" w:name="_Toc128473038"/>
      <w:r>
        <w:t>6</w:t>
      </w:r>
      <w:r w:rsidRPr="00650F05">
        <w:t xml:space="preserve">.2. Opis napretka u provedbi posebnog cilja </w:t>
      </w:r>
      <w:r w:rsidR="00196073">
        <w:t>6</w:t>
      </w:r>
      <w:bookmarkEnd w:id="28"/>
      <w:r w:rsidRPr="00650F05">
        <w:t xml:space="preserve"> </w:t>
      </w:r>
    </w:p>
    <w:p w14:paraId="7C41FBF1" w14:textId="0D0B724A" w:rsidR="00852A05" w:rsidRDefault="00175C80" w:rsidP="00F51D5F">
      <w:pPr>
        <w:pStyle w:val="Default"/>
        <w:spacing w:after="240" w:line="360" w:lineRule="auto"/>
        <w:jc w:val="both"/>
      </w:pPr>
      <w:r>
        <w:t xml:space="preserve">Ovaj posebni cilj se odnosi na izgradnju i unaprjeđenje komunalne infrastrukture radi unaprjeđenja kvalitete života, poput vodovoda, otpadnih voda, gospodarenja otpadom, opskrbe energijom, </w:t>
      </w:r>
      <w:proofErr w:type="spellStart"/>
      <w:r>
        <w:t>toplinarstva</w:t>
      </w:r>
      <w:proofErr w:type="spellEnd"/>
      <w:r>
        <w:t xml:space="preserve">, cestogradnje i slično. Među najvažnijim područjima je pitanje vodoopskrbe i odvodnje otpadnih voda, pri čemu podaci pokazuju da je </w:t>
      </w:r>
      <w:r w:rsidR="00025386">
        <w:t>9</w:t>
      </w:r>
      <w:r w:rsidR="006C0638">
        <w:t>2</w:t>
      </w:r>
      <w:r w:rsidR="00025386">
        <w:t>,</w:t>
      </w:r>
      <w:r w:rsidR="006C0638">
        <w:t>6</w:t>
      </w:r>
      <w:r w:rsidR="00025386">
        <w:t xml:space="preserve">0% </w:t>
      </w:r>
      <w:r>
        <w:t xml:space="preserve">stanovnika </w:t>
      </w:r>
      <w:r w:rsidR="00025386">
        <w:t xml:space="preserve">OBŽ </w:t>
      </w:r>
      <w:r>
        <w:t xml:space="preserve">priključeno na javni vodoopskrbni sustav. </w:t>
      </w:r>
      <w:r w:rsidR="00025386">
        <w:t xml:space="preserve">Riječ je o </w:t>
      </w:r>
      <w:r w:rsidR="006C0638">
        <w:t>poveća</w:t>
      </w:r>
      <w:r w:rsidR="00025386">
        <w:t>nju u odnosu na prethodnu godinu,</w:t>
      </w:r>
      <w:r w:rsidR="006C0638">
        <w:t xml:space="preserve"> no o manjem postotku u odnosu na početnu vrijednosti iz 2019. godine,</w:t>
      </w:r>
      <w:r w:rsidR="00025386">
        <w:t xml:space="preserve"> </w:t>
      </w:r>
      <w:r w:rsidR="005716AE">
        <w:t>što je posljedica</w:t>
      </w:r>
      <w:r w:rsidR="006C0638">
        <w:t xml:space="preserve"> </w:t>
      </w:r>
      <w:r w:rsidR="00025386">
        <w:t>promjen</w:t>
      </w:r>
      <w:r w:rsidR="005716AE">
        <w:t>e</w:t>
      </w:r>
      <w:r w:rsidR="00025386">
        <w:t xml:space="preserve"> metodologije nadležnog tijela. Naime, sukladno direktivama Vijeća i Komisije EU o kvaliteti vode namijenjene za ljudsku potrošnju, uvršteni su samo oni priključci koji su </w:t>
      </w:r>
      <w:r w:rsidR="00025386" w:rsidRPr="00025386">
        <w:lastRenderedPageBreak/>
        <w:t>ispunjava</w:t>
      </w:r>
      <w:r w:rsidR="00025386">
        <w:t>l</w:t>
      </w:r>
      <w:r w:rsidR="00025386" w:rsidRPr="00025386">
        <w:t>i parametre za provjeru sukladnosti vode za ljudsku potrošnju</w:t>
      </w:r>
      <w:r w:rsidR="005A5DFD">
        <w:t>.</w:t>
      </w:r>
      <w:r w:rsidR="00025386">
        <w:rPr>
          <w:rStyle w:val="Referencafusnote"/>
        </w:rPr>
        <w:footnoteReference w:id="14"/>
      </w:r>
      <w:r w:rsidR="00025386" w:rsidRPr="00025386">
        <w:t xml:space="preserve"> </w:t>
      </w:r>
      <w:r w:rsidR="005A5DFD">
        <w:t>Dio izmjena tiče se i reforme vodno-komunalnog sektora, tj. ustrojavanja jedinstvenih javnih isporučitelja vodnih usluga tijekom 2024. godine, što bi trebalo doprinijeti racionalizaciji poslovanja, modernizaciji infrastrukture i kvalitetnijim upravljanjem sustavom. U 202</w:t>
      </w:r>
      <w:r w:rsidR="006C0638">
        <w:t>5</w:t>
      </w:r>
      <w:r w:rsidR="005A5DFD">
        <w:t>. godini u</w:t>
      </w:r>
      <w:r w:rsidR="005C331D">
        <w:t xml:space="preserve"> tijeku je</w:t>
      </w:r>
      <w:r w:rsidR="005A5DFD">
        <w:t xml:space="preserve"> bilo i</w:t>
      </w:r>
      <w:r w:rsidR="005C331D">
        <w:t xml:space="preserve"> nekoliko projekata unaprjeđenja </w:t>
      </w:r>
      <w:proofErr w:type="spellStart"/>
      <w:r w:rsidR="005C331D">
        <w:t>vodnokomunalne</w:t>
      </w:r>
      <w:proofErr w:type="spellEnd"/>
      <w:r w:rsidR="005C331D">
        <w:t xml:space="preserve"> infrastrukture u aglomeracijama na području OBŽ. </w:t>
      </w:r>
    </w:p>
    <w:p w14:paraId="7DCD35E4" w14:textId="3A7817B2" w:rsidR="005A5DFD" w:rsidRDefault="005C331D" w:rsidP="00F51D5F">
      <w:pPr>
        <w:pStyle w:val="Default"/>
        <w:spacing w:after="240" w:line="360" w:lineRule="auto"/>
        <w:jc w:val="both"/>
      </w:pPr>
      <w:r>
        <w:t>Drugo važno područje tiče se u</w:t>
      </w:r>
      <w:r w:rsidR="00816A7E">
        <w:t>naprjeđenj</w:t>
      </w:r>
      <w:r>
        <w:t>a postojećeg</w:t>
      </w:r>
      <w:r w:rsidR="00816A7E">
        <w:t xml:space="preserve"> sustava gospodarenja komunalnim otpadom</w:t>
      </w:r>
      <w:r>
        <w:t xml:space="preserve">, u okviru kojeg je </w:t>
      </w:r>
      <w:r w:rsidR="00816A7E">
        <w:t>planira</w:t>
      </w:r>
      <w:r>
        <w:t>no</w:t>
      </w:r>
      <w:r w:rsidR="00816A7E">
        <w:t xml:space="preserve"> smanjenje ukupne količine proizvedenog komunalnog otpada, unaprjeđenj</w:t>
      </w:r>
      <w:r>
        <w:t>e</w:t>
      </w:r>
      <w:r w:rsidR="00816A7E">
        <w:t xml:space="preserve"> sustava za odvojeno sakupljanje, smanjenj</w:t>
      </w:r>
      <w:r>
        <w:t>e</w:t>
      </w:r>
      <w:r w:rsidR="00816A7E">
        <w:t xml:space="preserve"> udjela biootpada u komunalnom otpadu i količine otpada koji se odlaže na odlagališta te uspostave </w:t>
      </w:r>
      <w:r w:rsidR="00610413">
        <w:t xml:space="preserve">Regionalnog centra gospodarenja otpadom </w:t>
      </w:r>
      <w:proofErr w:type="spellStart"/>
      <w:r w:rsidR="00816A7E">
        <w:t>Orlovnjak</w:t>
      </w:r>
      <w:proofErr w:type="spellEnd"/>
      <w:r w:rsidR="00816A7E">
        <w:t xml:space="preserve"> kao okosnice za uspostavu cjelovitog sustava gospodarenja otpadom. </w:t>
      </w:r>
      <w:r w:rsidR="00BF0C0C" w:rsidRPr="00BF0C0C">
        <w:rPr>
          <w:color w:val="auto"/>
        </w:rPr>
        <w:t>U 202</w:t>
      </w:r>
      <w:r w:rsidR="006C0638">
        <w:rPr>
          <w:color w:val="auto"/>
        </w:rPr>
        <w:t>4</w:t>
      </w:r>
      <w:r w:rsidR="00BF0C0C" w:rsidRPr="00BF0C0C">
        <w:rPr>
          <w:color w:val="auto"/>
        </w:rPr>
        <w:t>. godini prema Izvješću o komunalnom otpadu Ministarstv</w:t>
      </w:r>
      <w:r w:rsidR="00BF0C0C">
        <w:rPr>
          <w:color w:val="auto"/>
        </w:rPr>
        <w:t>a</w:t>
      </w:r>
      <w:r w:rsidR="00BF0C0C" w:rsidRPr="00BF0C0C">
        <w:rPr>
          <w:color w:val="auto"/>
        </w:rPr>
        <w:t xml:space="preserve"> </w:t>
      </w:r>
      <w:r w:rsidR="00195136" w:rsidRPr="00195136">
        <w:rPr>
          <w:color w:val="auto"/>
        </w:rPr>
        <w:t>zaštite okoliša i zelene tranzicije</w:t>
      </w:r>
      <w:r w:rsidR="00195136">
        <w:rPr>
          <w:color w:val="auto"/>
        </w:rPr>
        <w:t xml:space="preserve"> </w:t>
      </w:r>
      <w:r w:rsidR="00BF0C0C" w:rsidRPr="00BF0C0C">
        <w:rPr>
          <w:color w:val="auto"/>
        </w:rPr>
        <w:t>stopa recikliranja</w:t>
      </w:r>
      <w:r w:rsidR="00BF0C0C" w:rsidRPr="00BF0C0C">
        <w:rPr>
          <w:rStyle w:val="Referencafusnote"/>
          <w:color w:val="auto"/>
        </w:rPr>
        <w:footnoteReference w:id="15"/>
      </w:r>
      <w:r w:rsidR="00BF0C0C" w:rsidRPr="00BF0C0C">
        <w:rPr>
          <w:color w:val="auto"/>
        </w:rPr>
        <w:t xml:space="preserve"> komunalnog otpada za OBŽ iznosila</w:t>
      </w:r>
      <w:r w:rsidR="002B2CFB">
        <w:t xml:space="preserve"> je </w:t>
      </w:r>
      <w:r w:rsidR="00316804" w:rsidRPr="00776DFE">
        <w:t>40,9</w:t>
      </w:r>
      <w:r w:rsidR="00776DFE">
        <w:t>0</w:t>
      </w:r>
      <w:r w:rsidR="00316804" w:rsidRPr="00776DFE">
        <w:t xml:space="preserve">% </w:t>
      </w:r>
      <w:r w:rsidR="00776DFE" w:rsidRPr="00776DFE">
        <w:t>čime je ostvarena ciljna vrijednost, ali i razlika u odnosu na stopu iz 2023. godine</w:t>
      </w:r>
      <w:r w:rsidR="00776DFE">
        <w:t>,</w:t>
      </w:r>
      <w:r w:rsidR="00776DFE" w:rsidRPr="00776DFE">
        <w:t xml:space="preserve"> </w:t>
      </w:r>
      <w:r w:rsidR="00316804" w:rsidRPr="00776DFE">
        <w:t>koj</w:t>
      </w:r>
      <w:r w:rsidR="00776DFE" w:rsidRPr="00776DFE">
        <w:t>a</w:t>
      </w:r>
      <w:r w:rsidR="00316804" w:rsidRPr="00776DFE">
        <w:t xml:space="preserve"> proizlazi ponajprije iz promjene metodologije izvještavanja.</w:t>
      </w:r>
      <w:r w:rsidR="00316804" w:rsidRPr="00316804">
        <w:t xml:space="preserve"> </w:t>
      </w:r>
      <w:r w:rsidR="005A5DFD">
        <w:t>Naime, o</w:t>
      </w:r>
      <w:r w:rsidR="005A5DFD" w:rsidRPr="005A5DFD">
        <w:t>brada i analiza podataka</w:t>
      </w:r>
      <w:r w:rsidR="005A5DFD">
        <w:t xml:space="preserve"> temeljila se na odredbama Zakona o gospodarenju otpadom</w:t>
      </w:r>
      <w:r w:rsidR="00217D11">
        <w:t>, odnosno na novo primijenjenoj metodologiji usklađenoj s provedbenom odlukom Komisije i Direktivom Europskog parlamenta i Vijeća.</w:t>
      </w:r>
      <w:r w:rsidR="00217D11">
        <w:rPr>
          <w:rStyle w:val="Referencafusnote"/>
        </w:rPr>
        <w:footnoteReference w:id="16"/>
      </w:r>
      <w:r w:rsidR="00217D11">
        <w:t xml:space="preserve"> Izmijenjena</w:t>
      </w:r>
      <w:r w:rsidR="005A5DFD" w:rsidRPr="005A5DFD">
        <w:t xml:space="preserve"> </w:t>
      </w:r>
      <w:r w:rsidR="00217D11">
        <w:t>metodologija</w:t>
      </w:r>
      <w:r w:rsidR="005A5DFD" w:rsidRPr="005A5DFD">
        <w:t xml:space="preserve"> kod izračuna količina recikliranog otpada </w:t>
      </w:r>
      <w:r w:rsidR="005A5DFD" w:rsidRPr="005A5DFD">
        <w:lastRenderedPageBreak/>
        <w:t>zaht</w:t>
      </w:r>
      <w:r w:rsidR="006C0638">
        <w:t>i</w:t>
      </w:r>
      <w:r w:rsidR="005A5DFD" w:rsidRPr="005A5DFD">
        <w:t xml:space="preserve">jeva uključivanje količina koje su stvarno reciklirane odnosno bez nečistoća i </w:t>
      </w:r>
      <w:proofErr w:type="spellStart"/>
      <w:r w:rsidR="005A5DFD" w:rsidRPr="005A5DFD">
        <w:t>neciljanih</w:t>
      </w:r>
      <w:proofErr w:type="spellEnd"/>
      <w:r w:rsidR="005A5DFD" w:rsidRPr="005A5DFD">
        <w:t xml:space="preserve"> materijala koji su iz otpada izdvojeni prije ili tijekom samog postupka recikliranja.</w:t>
      </w:r>
    </w:p>
    <w:p w14:paraId="189BE424" w14:textId="529BEC45" w:rsidR="003D3BA4" w:rsidRPr="003A1886" w:rsidRDefault="00816A7E" w:rsidP="00F51D5F">
      <w:pPr>
        <w:pStyle w:val="Default"/>
        <w:spacing w:after="240" w:line="360" w:lineRule="auto"/>
        <w:jc w:val="both"/>
        <w:rPr>
          <w:color w:val="auto"/>
        </w:rPr>
      </w:pPr>
      <w:r>
        <w:t xml:space="preserve">Za ostvarenje cilja potrebna je infrastruktura koja potiče i olakšava odvojeno prikupljanje. </w:t>
      </w:r>
      <w:r w:rsidR="00610413">
        <w:t>Smanjenje količine otpada koja se u OBŽ odlaže na odlagalište smanjit će se provedbom Projekta izgradnje</w:t>
      </w:r>
      <w:r>
        <w:t xml:space="preserve"> </w:t>
      </w:r>
      <w:r w:rsidR="00610413">
        <w:t>RCGO</w:t>
      </w:r>
      <w:r w:rsidR="002B2CFB">
        <w:t xml:space="preserve"> </w:t>
      </w:r>
      <w:proofErr w:type="spellStart"/>
      <w:r w:rsidR="002B2CFB">
        <w:t>Orlovnjak</w:t>
      </w:r>
      <w:proofErr w:type="spellEnd"/>
      <w:r w:rsidR="00825CF0">
        <w:rPr>
          <w:rStyle w:val="Referencafusnote"/>
        </w:rPr>
        <w:footnoteReference w:id="17"/>
      </w:r>
      <w:r w:rsidR="002B2CFB">
        <w:t xml:space="preserve">, </w:t>
      </w:r>
      <w:r w:rsidR="002B2CFB" w:rsidRPr="00825CF0">
        <w:rPr>
          <w:color w:val="auto"/>
        </w:rPr>
        <w:t xml:space="preserve">za koji </w:t>
      </w:r>
      <w:r w:rsidR="006C0638">
        <w:rPr>
          <w:color w:val="auto"/>
        </w:rPr>
        <w:t>je</w:t>
      </w:r>
      <w:r w:rsidR="002B2CFB" w:rsidRPr="00825CF0">
        <w:rPr>
          <w:color w:val="auto"/>
        </w:rPr>
        <w:t xml:space="preserve"> u 202</w:t>
      </w:r>
      <w:r w:rsidR="006C0638">
        <w:rPr>
          <w:color w:val="auto"/>
        </w:rPr>
        <w:t>5</w:t>
      </w:r>
      <w:r w:rsidR="002B2CFB" w:rsidRPr="00825CF0">
        <w:rPr>
          <w:color w:val="auto"/>
        </w:rPr>
        <w:t xml:space="preserve">. godini </w:t>
      </w:r>
      <w:r w:rsidR="006C0638" w:rsidRPr="009E2D32">
        <w:rPr>
          <w:rFonts w:eastAsia="Times New Roman"/>
          <w:bCs/>
          <w:lang w:eastAsia="hr-HR"/>
        </w:rPr>
        <w:t>ishođena lokacijska dozvola</w:t>
      </w:r>
      <w:r w:rsidR="006C0638">
        <w:rPr>
          <w:rFonts w:eastAsia="Times New Roman"/>
          <w:bCs/>
          <w:lang w:eastAsia="hr-HR"/>
        </w:rPr>
        <w:t xml:space="preserve">, a </w:t>
      </w:r>
      <w:r w:rsidR="002F76E9">
        <w:rPr>
          <w:rFonts w:eastAsia="Times New Roman"/>
          <w:bCs/>
          <w:lang w:eastAsia="hr-HR"/>
        </w:rPr>
        <w:t>o</w:t>
      </w:r>
      <w:r w:rsidR="006C0638" w:rsidRPr="009E2D32">
        <w:rPr>
          <w:rFonts w:eastAsia="Times New Roman"/>
          <w:bCs/>
          <w:lang w:eastAsia="hr-HR"/>
        </w:rPr>
        <w:t xml:space="preserve">bjavljeno je </w:t>
      </w:r>
      <w:r w:rsidR="002F76E9">
        <w:rPr>
          <w:rFonts w:eastAsia="Times New Roman"/>
          <w:bCs/>
          <w:lang w:eastAsia="hr-HR"/>
        </w:rPr>
        <w:t xml:space="preserve">i </w:t>
      </w:r>
      <w:r w:rsidR="006C0638" w:rsidRPr="009E2D32">
        <w:rPr>
          <w:rFonts w:eastAsia="Times New Roman"/>
          <w:bCs/>
          <w:lang w:eastAsia="hr-HR"/>
        </w:rPr>
        <w:t xml:space="preserve">prethodno savjetovanje za </w:t>
      </w:r>
      <w:r w:rsidR="002F76E9">
        <w:rPr>
          <w:rFonts w:eastAsia="Times New Roman"/>
          <w:bCs/>
          <w:lang w:eastAsia="hr-HR"/>
        </w:rPr>
        <w:t xml:space="preserve">njegovo </w:t>
      </w:r>
      <w:r w:rsidR="006C0638" w:rsidRPr="009E2D32">
        <w:rPr>
          <w:rFonts w:eastAsia="Times New Roman"/>
          <w:bCs/>
          <w:lang w:eastAsia="hr-HR"/>
        </w:rPr>
        <w:t xml:space="preserve">projektiranje i izgradnju </w:t>
      </w:r>
      <w:r w:rsidR="002F76E9" w:rsidRPr="009E2D32">
        <w:rPr>
          <w:rFonts w:eastAsia="Times New Roman"/>
          <w:bCs/>
          <w:lang w:eastAsia="hr-HR"/>
        </w:rPr>
        <w:t>u sustavu EOJN</w:t>
      </w:r>
      <w:r w:rsidR="002B2CFB" w:rsidRPr="00825CF0">
        <w:rPr>
          <w:color w:val="auto"/>
        </w:rPr>
        <w:t>.</w:t>
      </w:r>
    </w:p>
    <w:p w14:paraId="3832CFAD" w14:textId="670F9C7A" w:rsidR="002C14F5" w:rsidRPr="00EF2744" w:rsidRDefault="002C14F5" w:rsidP="00F51D5F">
      <w:pPr>
        <w:pStyle w:val="Default"/>
        <w:spacing w:after="240" w:line="360" w:lineRule="auto"/>
        <w:jc w:val="both"/>
        <w:rPr>
          <w:color w:val="auto"/>
        </w:rPr>
      </w:pPr>
      <w:r>
        <w:t xml:space="preserve">Kada je riječ o energetskom sektoru, podaci pokazuju da je u OBŽ </w:t>
      </w:r>
      <w:r w:rsidRPr="0048627C">
        <w:t xml:space="preserve">finalna potrošnja energije u kućanstvima po stanovniku iznosila </w:t>
      </w:r>
      <w:r w:rsidR="006970E6" w:rsidRPr="006970E6">
        <w:t>6,</w:t>
      </w:r>
      <w:r w:rsidR="002F76E9">
        <w:t>91</w:t>
      </w:r>
      <w:r w:rsidR="0048627C" w:rsidRPr="006970E6">
        <w:t xml:space="preserve"> MWh</w:t>
      </w:r>
      <w:r w:rsidR="00E16209">
        <w:t>. Podatak se odnosi na 202</w:t>
      </w:r>
      <w:r w:rsidR="002F76E9">
        <w:t>4</w:t>
      </w:r>
      <w:r w:rsidR="00E16209">
        <w:t>. godinu te je ekstrapoliran iz podataka o ukupnoj potrošnji energije u RH, sukladno broju kućanstava i stanovnika (Popis stanovništva 2021.)</w:t>
      </w:r>
      <w:r w:rsidR="002F76E9">
        <w:t xml:space="preserve">, odnosno </w:t>
      </w:r>
      <w:r w:rsidR="00E16209">
        <w:t>može</w:t>
      </w:r>
      <w:r w:rsidR="002F76E9">
        <w:t xml:space="preserve"> se</w:t>
      </w:r>
      <w:r w:rsidR="00E16209">
        <w:t xml:space="preserve"> smatrati približnim, s obzirom da razvijeniji dijelovi države troše više energije u odnosu na manje razvijene. </w:t>
      </w:r>
      <w:r w:rsidRPr="00EF2744">
        <w:rPr>
          <w:color w:val="auto"/>
        </w:rPr>
        <w:t xml:space="preserve">U području </w:t>
      </w:r>
      <w:r w:rsidR="0032554C" w:rsidRPr="00EF2744">
        <w:rPr>
          <w:color w:val="auto"/>
        </w:rPr>
        <w:t xml:space="preserve">energetike </w:t>
      </w:r>
      <w:r w:rsidRPr="00EF2744">
        <w:rPr>
          <w:color w:val="auto"/>
        </w:rPr>
        <w:t xml:space="preserve">OBŽ planira </w:t>
      </w:r>
      <w:r w:rsidR="00E16209" w:rsidRPr="00EF2744">
        <w:rPr>
          <w:color w:val="auto"/>
        </w:rPr>
        <w:t xml:space="preserve">pratiti </w:t>
      </w:r>
      <w:r w:rsidRPr="00EF2744">
        <w:rPr>
          <w:color w:val="auto"/>
        </w:rPr>
        <w:t>nastavak istraživanja geotermalnog potencijala</w:t>
      </w:r>
      <w:r w:rsidR="00825CF0" w:rsidRPr="00EF2744">
        <w:rPr>
          <w:rStyle w:val="Referencafusnote"/>
          <w:color w:val="auto"/>
        </w:rPr>
        <w:footnoteReference w:id="18"/>
      </w:r>
      <w:r w:rsidR="006126AF" w:rsidRPr="00EF2744">
        <w:rPr>
          <w:color w:val="auto"/>
        </w:rPr>
        <w:t xml:space="preserve"> za što je već izrađena studijsko-tehnička dokumentacija, </w:t>
      </w:r>
      <w:r w:rsidR="0032554C" w:rsidRPr="00EF2744">
        <w:rPr>
          <w:color w:val="auto"/>
        </w:rPr>
        <w:t xml:space="preserve">što će </w:t>
      </w:r>
      <w:r w:rsidR="006126AF" w:rsidRPr="00EF2744">
        <w:rPr>
          <w:color w:val="auto"/>
        </w:rPr>
        <w:t>ovis</w:t>
      </w:r>
      <w:r w:rsidR="0032554C" w:rsidRPr="00EF2744">
        <w:rPr>
          <w:color w:val="auto"/>
        </w:rPr>
        <w:t>iti</w:t>
      </w:r>
      <w:r w:rsidR="006126AF" w:rsidRPr="00EF2744">
        <w:rPr>
          <w:color w:val="auto"/>
        </w:rPr>
        <w:t xml:space="preserve"> o interesu investitora i mogućnostima sufinanciranja</w:t>
      </w:r>
      <w:r w:rsidR="00E16209" w:rsidRPr="00EF2744">
        <w:rPr>
          <w:color w:val="auto"/>
        </w:rPr>
        <w:t xml:space="preserve"> te odlukama Agencije za ugljikovodike</w:t>
      </w:r>
      <w:r w:rsidRPr="00EF2744">
        <w:rPr>
          <w:color w:val="auto"/>
        </w:rPr>
        <w:t xml:space="preserve">. </w:t>
      </w:r>
    </w:p>
    <w:p w14:paraId="7B9678D0" w14:textId="1631E7DE" w:rsidR="008A7E73" w:rsidRDefault="008A7E73" w:rsidP="00945E62">
      <w:pPr>
        <w:pStyle w:val="Default"/>
        <w:spacing w:after="240" w:line="360" w:lineRule="auto"/>
        <w:jc w:val="both"/>
      </w:pPr>
      <w:r>
        <w:t>Ukupno je</w:t>
      </w:r>
      <w:r w:rsidR="00177690">
        <w:t xml:space="preserve"> iz Proračuna OBŽ u 202</w:t>
      </w:r>
      <w:r w:rsidR="000D33F4">
        <w:t>5</w:t>
      </w:r>
      <w:r w:rsidR="00177690">
        <w:t>. godini</w:t>
      </w:r>
      <w:r>
        <w:t xml:space="preserve"> na realizaciju posebnog cilja 6 utrošeno </w:t>
      </w:r>
      <w:r w:rsidR="002F76E9">
        <w:t>1.120.946,74</w:t>
      </w:r>
      <w:r w:rsidR="00025386">
        <w:t xml:space="preserve"> </w:t>
      </w:r>
      <w:r w:rsidR="009E6FA8">
        <w:t>eura</w:t>
      </w:r>
      <w:r>
        <w:t>.</w:t>
      </w:r>
    </w:p>
    <w:p w14:paraId="56A5BC92" w14:textId="4A88BF8F" w:rsidR="00945E62" w:rsidRPr="001049FC" w:rsidRDefault="00945E62" w:rsidP="00945E62">
      <w:pPr>
        <w:pStyle w:val="Default"/>
        <w:spacing w:after="240" w:line="360" w:lineRule="auto"/>
        <w:outlineLvl w:val="1"/>
        <w:rPr>
          <w:b/>
          <w:bCs/>
        </w:rPr>
      </w:pPr>
      <w:bookmarkStart w:id="29" w:name="_Toc128473039"/>
      <w:bookmarkStart w:id="30" w:name="_Hlk159422222"/>
      <w:bookmarkEnd w:id="21"/>
      <w:bookmarkEnd w:id="26"/>
      <w:r w:rsidRPr="001049FC">
        <w:rPr>
          <w:b/>
          <w:bCs/>
        </w:rPr>
        <w:t xml:space="preserve">7. </w:t>
      </w:r>
      <w:r w:rsidR="00196073" w:rsidRPr="001049FC">
        <w:rPr>
          <w:b/>
          <w:bCs/>
        </w:rPr>
        <w:t>Razvoj i unaprjeđenje održive mobilnosti</w:t>
      </w:r>
      <w:bookmarkEnd w:id="29"/>
      <w:r w:rsidRPr="001049FC">
        <w:rPr>
          <w:b/>
          <w:bCs/>
        </w:rPr>
        <w:t xml:space="preserve"> </w:t>
      </w:r>
    </w:p>
    <w:p w14:paraId="2F40145E" w14:textId="77777777" w:rsidR="00945E62" w:rsidRPr="00650F05" w:rsidRDefault="00945E62" w:rsidP="00945E62">
      <w:pPr>
        <w:pStyle w:val="Default"/>
        <w:spacing w:after="240" w:line="360" w:lineRule="auto"/>
        <w:outlineLvl w:val="2"/>
      </w:pPr>
      <w:bookmarkStart w:id="31" w:name="_Toc128473040"/>
      <w:r>
        <w:t>7</w:t>
      </w:r>
      <w:r w:rsidRPr="00650F05">
        <w:t>.</w:t>
      </w:r>
      <w:r>
        <w:t>1</w:t>
      </w:r>
      <w:r w:rsidRPr="00650F05">
        <w:t>. Ostvarene vrijednosti pokazatelja ishoda</w:t>
      </w:r>
      <w:bookmarkEnd w:id="31"/>
    </w:p>
    <w:tbl>
      <w:tblPr>
        <w:tblStyle w:val="Reetkatablice"/>
        <w:tblW w:w="0" w:type="auto"/>
        <w:tblLook w:val="04A0" w:firstRow="1" w:lastRow="0" w:firstColumn="1" w:lastColumn="0" w:noHBand="0" w:noVBand="1"/>
      </w:tblPr>
      <w:tblGrid>
        <w:gridCol w:w="3823"/>
        <w:gridCol w:w="1701"/>
        <w:gridCol w:w="1559"/>
        <w:gridCol w:w="1979"/>
      </w:tblGrid>
      <w:tr w:rsidR="00945E62" w14:paraId="56849A77" w14:textId="77777777" w:rsidTr="00196073">
        <w:tc>
          <w:tcPr>
            <w:tcW w:w="3823" w:type="dxa"/>
            <w:vAlign w:val="center"/>
          </w:tcPr>
          <w:p w14:paraId="485A2022"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1701" w:type="dxa"/>
            <w:vAlign w:val="center"/>
          </w:tcPr>
          <w:p w14:paraId="448F84DA"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559" w:type="dxa"/>
            <w:vAlign w:val="center"/>
          </w:tcPr>
          <w:p w14:paraId="50E88A7E"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1979" w:type="dxa"/>
            <w:vAlign w:val="center"/>
          </w:tcPr>
          <w:p w14:paraId="0415E1D0"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196073" w14:paraId="01204562" w14:textId="77777777" w:rsidTr="00C0009D">
        <w:tc>
          <w:tcPr>
            <w:tcW w:w="3823" w:type="dxa"/>
            <w:vAlign w:val="center"/>
          </w:tcPr>
          <w:p w14:paraId="3826A005" w14:textId="77777777" w:rsidR="00196073" w:rsidRPr="00196073" w:rsidRDefault="00196073" w:rsidP="00FF66BD">
            <w:pPr>
              <w:rPr>
                <w:rFonts w:ascii="Times New Roman" w:hAnsi="Times New Roman" w:cs="Times New Roman"/>
                <w:sz w:val="24"/>
              </w:rPr>
            </w:pPr>
            <w:r w:rsidRPr="00196073">
              <w:rPr>
                <w:rFonts w:ascii="Times New Roman" w:hAnsi="Times New Roman" w:cs="Times New Roman"/>
                <w:sz w:val="24"/>
              </w:rPr>
              <w:t>Udio korisnika prometnih sredstava koji koriste OIE u odnosu na ukupni broj korisnika javnog prijevoza</w:t>
            </w:r>
          </w:p>
        </w:tc>
        <w:tc>
          <w:tcPr>
            <w:tcW w:w="1701" w:type="dxa"/>
            <w:vAlign w:val="center"/>
          </w:tcPr>
          <w:p w14:paraId="3CD5C306" w14:textId="6BB91EE7"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61% (2020.)</w:t>
            </w:r>
          </w:p>
        </w:tc>
        <w:tc>
          <w:tcPr>
            <w:tcW w:w="1559" w:type="dxa"/>
            <w:vAlign w:val="center"/>
          </w:tcPr>
          <w:p w14:paraId="6FA78389" w14:textId="568A7BD4"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&gt; 80%</w:t>
            </w:r>
          </w:p>
        </w:tc>
        <w:tc>
          <w:tcPr>
            <w:tcW w:w="1979" w:type="dxa"/>
            <w:vAlign w:val="center"/>
          </w:tcPr>
          <w:p w14:paraId="086E0E1E" w14:textId="419DEEDE" w:rsidR="00196073" w:rsidRDefault="00A27F20" w:rsidP="000F1313">
            <w:pPr>
              <w:jc w:val="center"/>
              <w:rPr>
                <w:rFonts w:ascii="Times New Roman" w:hAnsi="Times New Roman" w:cs="Times New Roman"/>
                <w:sz w:val="24"/>
                <w:szCs w:val="24"/>
              </w:rPr>
            </w:pPr>
            <w:r>
              <w:rPr>
                <w:rFonts w:ascii="Times New Roman" w:hAnsi="Times New Roman" w:cs="Times New Roman"/>
                <w:sz w:val="24"/>
              </w:rPr>
              <w:t>55,32% (</w:t>
            </w:r>
            <w:r w:rsidR="009E6FA8">
              <w:rPr>
                <w:rFonts w:ascii="Times New Roman" w:hAnsi="Times New Roman" w:cs="Times New Roman"/>
                <w:sz w:val="24"/>
              </w:rPr>
              <w:t>202</w:t>
            </w:r>
            <w:r>
              <w:rPr>
                <w:rFonts w:ascii="Times New Roman" w:hAnsi="Times New Roman" w:cs="Times New Roman"/>
                <w:sz w:val="24"/>
              </w:rPr>
              <w:t>5</w:t>
            </w:r>
            <w:r w:rsidR="009E6FA8">
              <w:rPr>
                <w:rFonts w:ascii="Times New Roman" w:hAnsi="Times New Roman" w:cs="Times New Roman"/>
                <w:sz w:val="24"/>
              </w:rPr>
              <w:t>.</w:t>
            </w:r>
            <w:r>
              <w:rPr>
                <w:rFonts w:ascii="Times New Roman" w:hAnsi="Times New Roman" w:cs="Times New Roman"/>
                <w:sz w:val="24"/>
              </w:rPr>
              <w:t>)</w:t>
            </w:r>
          </w:p>
        </w:tc>
      </w:tr>
      <w:tr w:rsidR="00196073" w14:paraId="46C04AE5" w14:textId="77777777" w:rsidTr="0042775F">
        <w:tc>
          <w:tcPr>
            <w:tcW w:w="3823" w:type="dxa"/>
            <w:vAlign w:val="center"/>
          </w:tcPr>
          <w:p w14:paraId="4E1261B8" w14:textId="77777777" w:rsidR="00196073" w:rsidRPr="00196073" w:rsidRDefault="00196073" w:rsidP="00FF66BD">
            <w:pPr>
              <w:rPr>
                <w:rFonts w:ascii="Times New Roman" w:hAnsi="Times New Roman" w:cs="Times New Roman"/>
                <w:sz w:val="24"/>
              </w:rPr>
            </w:pPr>
            <w:r w:rsidRPr="00196073">
              <w:rPr>
                <w:rFonts w:ascii="Times New Roman" w:hAnsi="Times New Roman" w:cs="Times New Roman"/>
                <w:sz w:val="24"/>
              </w:rPr>
              <w:t>Broj prometnih nesreća</w:t>
            </w:r>
          </w:p>
        </w:tc>
        <w:tc>
          <w:tcPr>
            <w:tcW w:w="1701" w:type="dxa"/>
            <w:vAlign w:val="center"/>
          </w:tcPr>
          <w:p w14:paraId="323BB4A0" w14:textId="77777777"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2.057 (2019.)</w:t>
            </w:r>
          </w:p>
        </w:tc>
        <w:tc>
          <w:tcPr>
            <w:tcW w:w="1559" w:type="dxa"/>
            <w:vAlign w:val="center"/>
          </w:tcPr>
          <w:p w14:paraId="378D28D4" w14:textId="77777777" w:rsidR="00196073" w:rsidRPr="00196073" w:rsidRDefault="00196073" w:rsidP="00FF66BD">
            <w:pPr>
              <w:jc w:val="center"/>
              <w:rPr>
                <w:rFonts w:ascii="Times New Roman" w:hAnsi="Times New Roman" w:cs="Times New Roman"/>
                <w:sz w:val="24"/>
              </w:rPr>
            </w:pPr>
            <w:r w:rsidRPr="00196073">
              <w:rPr>
                <w:rFonts w:ascii="Times New Roman" w:hAnsi="Times New Roman" w:cs="Times New Roman"/>
                <w:sz w:val="24"/>
              </w:rPr>
              <w:t>&lt; 1.850</w:t>
            </w:r>
          </w:p>
        </w:tc>
        <w:tc>
          <w:tcPr>
            <w:tcW w:w="1979" w:type="dxa"/>
            <w:vAlign w:val="center"/>
          </w:tcPr>
          <w:p w14:paraId="39C29937" w14:textId="797CA0AE" w:rsidR="00D5211D" w:rsidRDefault="00D5211D" w:rsidP="0042775F">
            <w:pPr>
              <w:jc w:val="center"/>
              <w:rPr>
                <w:rFonts w:ascii="Times New Roman" w:hAnsi="Times New Roman" w:cs="Times New Roman"/>
                <w:sz w:val="24"/>
                <w:szCs w:val="24"/>
              </w:rPr>
            </w:pPr>
            <w:r>
              <w:rPr>
                <w:rFonts w:ascii="Times New Roman" w:hAnsi="Times New Roman" w:cs="Times New Roman"/>
                <w:sz w:val="24"/>
                <w:szCs w:val="24"/>
              </w:rPr>
              <w:t>1.383</w:t>
            </w:r>
          </w:p>
          <w:p w14:paraId="3D642A87" w14:textId="55D72566" w:rsidR="00196073" w:rsidRDefault="000E7F48" w:rsidP="0042775F">
            <w:pPr>
              <w:jc w:val="center"/>
              <w:rPr>
                <w:rFonts w:ascii="Times New Roman" w:hAnsi="Times New Roman" w:cs="Times New Roman"/>
                <w:sz w:val="24"/>
                <w:szCs w:val="24"/>
              </w:rPr>
            </w:pPr>
            <w:r>
              <w:rPr>
                <w:rFonts w:ascii="Times New Roman" w:hAnsi="Times New Roman" w:cs="Times New Roman"/>
                <w:sz w:val="24"/>
                <w:szCs w:val="24"/>
              </w:rPr>
              <w:t>(</w:t>
            </w:r>
            <w:r w:rsidR="00D5211D">
              <w:rPr>
                <w:rFonts w:ascii="Times New Roman" w:hAnsi="Times New Roman" w:cs="Times New Roman"/>
                <w:sz w:val="24"/>
                <w:szCs w:val="24"/>
              </w:rPr>
              <w:t>1-10/</w:t>
            </w:r>
            <w:r>
              <w:rPr>
                <w:rFonts w:ascii="Times New Roman" w:hAnsi="Times New Roman" w:cs="Times New Roman"/>
                <w:sz w:val="24"/>
                <w:szCs w:val="24"/>
              </w:rPr>
              <w:t>202</w:t>
            </w:r>
            <w:r w:rsidR="00D5211D">
              <w:rPr>
                <w:rFonts w:ascii="Times New Roman" w:hAnsi="Times New Roman" w:cs="Times New Roman"/>
                <w:sz w:val="24"/>
                <w:szCs w:val="24"/>
              </w:rPr>
              <w:t>5</w:t>
            </w:r>
            <w:r>
              <w:rPr>
                <w:rFonts w:ascii="Times New Roman" w:hAnsi="Times New Roman" w:cs="Times New Roman"/>
                <w:sz w:val="24"/>
                <w:szCs w:val="24"/>
              </w:rPr>
              <w:t>.)</w:t>
            </w:r>
          </w:p>
        </w:tc>
      </w:tr>
    </w:tbl>
    <w:p w14:paraId="73CAA91B" w14:textId="77777777" w:rsidR="0048627C" w:rsidRDefault="0048627C" w:rsidP="00945E62">
      <w:pPr>
        <w:spacing w:line="360" w:lineRule="auto"/>
        <w:rPr>
          <w:rFonts w:ascii="Times New Roman" w:hAnsi="Times New Roman" w:cs="Times New Roman"/>
          <w:sz w:val="24"/>
          <w:szCs w:val="24"/>
        </w:rPr>
      </w:pPr>
    </w:p>
    <w:p w14:paraId="33996FD0" w14:textId="77777777" w:rsidR="00945E62" w:rsidRPr="00650F05" w:rsidRDefault="00945E62" w:rsidP="00945E62">
      <w:pPr>
        <w:pStyle w:val="Default"/>
        <w:spacing w:after="240" w:line="360" w:lineRule="auto"/>
        <w:outlineLvl w:val="2"/>
      </w:pPr>
      <w:bookmarkStart w:id="32" w:name="_Toc128473041"/>
      <w:r>
        <w:t>7</w:t>
      </w:r>
      <w:r w:rsidRPr="00650F05">
        <w:t xml:space="preserve">.2. Opis napretka u provedbi posebnog cilja </w:t>
      </w:r>
      <w:r w:rsidR="00196073">
        <w:t>7</w:t>
      </w:r>
      <w:bookmarkEnd w:id="32"/>
      <w:r w:rsidRPr="00650F05">
        <w:t xml:space="preserve"> </w:t>
      </w:r>
    </w:p>
    <w:p w14:paraId="629C9272" w14:textId="5D2FCE2C" w:rsidR="00FD70AA" w:rsidRPr="00D60B5E" w:rsidRDefault="007F3E56" w:rsidP="00945E62">
      <w:pPr>
        <w:pStyle w:val="Default"/>
        <w:spacing w:after="240" w:line="360" w:lineRule="auto"/>
        <w:jc w:val="both"/>
      </w:pPr>
      <w:r>
        <w:t xml:space="preserve">Promet je okosnica za ostvarenje slobodnog kretanja osoba, usluga i robe te uvelike doprinosi svim gospodarskim i društvenim aktivnostima. OBŽ kroz posebni cilj 7 planira ulagati u </w:t>
      </w:r>
      <w:r>
        <w:lastRenderedPageBreak/>
        <w:t xml:space="preserve">unaprjeđenje sigurnosti i razvoj održivog prometnog i transportnog sustava, razvoj i unaprjeđenje čistog, učinkovitog i pristupačnog javnog prijevoza prelaskom na održivu i pametnu mobilnost te razvoj integriranog javnog prijevoza. U tom smislu </w:t>
      </w:r>
      <w:r w:rsidR="00D60B5E">
        <w:t>ohrabruje</w:t>
      </w:r>
      <w:r w:rsidR="00524DE7">
        <w:t xml:space="preserve"> </w:t>
      </w:r>
      <w:r>
        <w:t xml:space="preserve">podatak o </w:t>
      </w:r>
      <w:r w:rsidR="00D60B5E">
        <w:t xml:space="preserve">značajnom smanjenju </w:t>
      </w:r>
      <w:r>
        <w:t>broj</w:t>
      </w:r>
      <w:r w:rsidR="00D60B5E">
        <w:t>a</w:t>
      </w:r>
      <w:r>
        <w:t xml:space="preserve"> prometnih nesreća u 202</w:t>
      </w:r>
      <w:r w:rsidR="00D60B5E">
        <w:t>5</w:t>
      </w:r>
      <w:r>
        <w:t>. godini</w:t>
      </w:r>
      <w:r w:rsidR="00FD70AA">
        <w:t xml:space="preserve"> za </w:t>
      </w:r>
      <w:r w:rsidR="00D60B5E">
        <w:t>gotovo trećinu</w:t>
      </w:r>
      <w:r>
        <w:t xml:space="preserve"> u odnosu na početnu vrijednost</w:t>
      </w:r>
      <w:r w:rsidR="00524DE7">
        <w:t xml:space="preserve"> i za </w:t>
      </w:r>
      <w:r w:rsidR="00D60B5E">
        <w:t>gotovo 35</w:t>
      </w:r>
      <w:r w:rsidR="00524DE7">
        <w:t>% u odnosu na 202</w:t>
      </w:r>
      <w:r w:rsidR="00D60B5E">
        <w:t>4</w:t>
      </w:r>
      <w:r w:rsidR="00524DE7">
        <w:t>. godinu</w:t>
      </w:r>
      <w:r>
        <w:t>.</w:t>
      </w:r>
      <w:r w:rsidR="00D60B5E">
        <w:t xml:space="preserve"> Iako se podatak odnosi na prvih deset mjeseci promatranog razdoblja, </w:t>
      </w:r>
      <w:r w:rsidR="000D33F4">
        <w:t>s obzirom da</w:t>
      </w:r>
      <w:r w:rsidR="00D60B5E">
        <w:t xml:space="preserve"> još nisu dostupni podaci na godišnjoj razini, ukoliko se </w:t>
      </w:r>
      <w:r w:rsidR="000D33F4">
        <w:t>doda razmjeran iznos za studeni i prosinac, i dalje je riječ o smanjenju za petinu, odnosno četvrtinu u odnosu na početnu vrijednost i vrijednost iz 2024. godine</w:t>
      </w:r>
      <w:r w:rsidR="00D60B5E">
        <w:t>.</w:t>
      </w:r>
    </w:p>
    <w:p w14:paraId="702CF56C" w14:textId="77777777" w:rsidR="00D22903" w:rsidRDefault="00FD70AA" w:rsidP="00EF2744">
      <w:pPr>
        <w:pStyle w:val="Default"/>
        <w:spacing w:after="240" w:line="360" w:lineRule="auto"/>
        <w:jc w:val="both"/>
        <w:rPr>
          <w:color w:val="auto"/>
        </w:rPr>
      </w:pPr>
      <w:r>
        <w:t>U ovom području, p</w:t>
      </w:r>
      <w:r w:rsidR="007F3E56">
        <w:t xml:space="preserve">rioritetne aktivnosti tiču se izgradnje suvremenih kolnika na svim cestama, dogradnje, rekonstrukcije i jačanja postojeće cestovne mreže, održavanja i izgradnje pješačko-biciklističkih staza, održavanja, obnove i modernizacije željezničke infrastrukture i poticanja prelaska s cestovnog na željeznički promet, izgradnje i uređenja vodnih putova i održavanja i izgradnje nove infrastrukture te konačno tehničkog, tehnološkog i sigurnosnog unaprjeđenja i gradnje novih građevina i površina s ciljem povećanja kapaciteta i razine usluge u postojećim zračnim lukama na području OBŽ. </w:t>
      </w:r>
      <w:r w:rsidR="00EF2744" w:rsidRPr="00EF2744">
        <w:rPr>
          <w:rFonts w:eastAsia="Times New Roman"/>
          <w:color w:val="auto"/>
          <w:lang w:eastAsia="hr-HR"/>
        </w:rPr>
        <w:t>Među najvažnijim strateškim projektima u OBŽ nalazi se rekonstrukcija i proširenje Zračne luke Osijek</w:t>
      </w:r>
      <w:r w:rsidR="00EF2744" w:rsidRPr="00EF2744">
        <w:rPr>
          <w:rStyle w:val="Referencafusnote"/>
          <w:rFonts w:eastAsia="Times New Roman"/>
          <w:color w:val="auto"/>
          <w:lang w:eastAsia="hr-HR"/>
        </w:rPr>
        <w:footnoteReference w:id="19"/>
      </w:r>
      <w:r w:rsidR="00EF2744" w:rsidRPr="00EF2744">
        <w:rPr>
          <w:rFonts w:eastAsia="Times New Roman"/>
          <w:color w:val="auto"/>
          <w:lang w:eastAsia="hr-HR"/>
        </w:rPr>
        <w:t>, koja je</w:t>
      </w:r>
      <w:r w:rsidR="00EF2744" w:rsidRPr="00EF2744">
        <w:rPr>
          <w:color w:val="auto"/>
        </w:rPr>
        <w:t xml:space="preserve"> potpisala ugovor u rujnu 2023. godine o g</w:t>
      </w:r>
      <w:r w:rsidR="00EF2744" w:rsidRPr="00EF2744">
        <w:rPr>
          <w:color w:val="auto"/>
          <w:shd w:val="clear" w:color="auto" w:fill="FFFFFF"/>
        </w:rPr>
        <w:t xml:space="preserve">radnji putničkog terminala </w:t>
      </w:r>
      <w:r w:rsidR="00EF2744" w:rsidRPr="00EF2744">
        <w:rPr>
          <w:rFonts w:eastAsia="Times New Roman"/>
          <w:color w:val="auto"/>
          <w:lang w:eastAsia="hr-HR"/>
        </w:rPr>
        <w:t xml:space="preserve">uz investiciju više od 14,2 milijuna eura, dok je financiranje preostalih faza predviđeno Dodatkom 2 Razvojnog sporazuma. Projekt </w:t>
      </w:r>
      <w:r w:rsidR="00EF2744" w:rsidRPr="00EF2744">
        <w:rPr>
          <w:color w:val="auto"/>
          <w:shd w:val="clear" w:color="auto" w:fill="FFFFFF"/>
        </w:rPr>
        <w:t xml:space="preserve">je trajao i u 2025. godini osiguravajuću time sigurnosno-prometne standarde, šengenski režim upravljanja granicama te energetsku učinkovitost. </w:t>
      </w:r>
      <w:r w:rsidR="00EF2744" w:rsidRPr="00EF2744">
        <w:rPr>
          <w:color w:val="auto"/>
        </w:rPr>
        <w:t>Isto tako, Lučka uprava Osijek je 2024. godine započela projekt izgradnje i rekonstrukcije južne obale u luci Osijek čiji je cilj razviti infrastrukturne projekte u području prijevoza unutarnjim plovnim putovima na sveobuhvatnoj TEN-T mreži, ukupne vrijednosti 3</w:t>
      </w:r>
      <w:r w:rsidR="00C36A52">
        <w:rPr>
          <w:color w:val="auto"/>
        </w:rPr>
        <w:t>,</w:t>
      </w:r>
      <w:r w:rsidR="00EF2744" w:rsidRPr="00EF2744">
        <w:rPr>
          <w:color w:val="auto"/>
        </w:rPr>
        <w:t xml:space="preserve">1 milijuna eura iz sredstava EU (CEF) i proračuna Republike Hrvatske. U rujnu 2025. </w:t>
      </w:r>
      <w:r w:rsidR="00C36A52">
        <w:rPr>
          <w:color w:val="auto"/>
        </w:rPr>
        <w:t xml:space="preserve">godine </w:t>
      </w:r>
      <w:r w:rsidR="00EF2744" w:rsidRPr="00EF2744">
        <w:rPr>
          <w:color w:val="auto"/>
        </w:rPr>
        <w:t>Vlada Republike Hrvatske usvojila je Prijedlog odluke o davanju suglasnosti Lučkoj upravi Osijek vezano za javnu nabavu za projekt izgradnje i rekonstrukcije Južne obale u luci Osijek. Projekt će se financirati u jednakim omjerima - 50% iz programa CEF II, a 50% iz Državnog proračuna Republike Hrvatske.</w:t>
      </w:r>
      <w:r w:rsidR="00621BC7">
        <w:rPr>
          <w:color w:val="auto"/>
        </w:rPr>
        <w:t xml:space="preserve"> </w:t>
      </w:r>
    </w:p>
    <w:p w14:paraId="2758AB74" w14:textId="62D18872" w:rsidR="00EF2744" w:rsidRPr="00EF2744" w:rsidRDefault="00D22903" w:rsidP="00EF2744">
      <w:pPr>
        <w:pStyle w:val="Default"/>
        <w:spacing w:after="240" w:line="360" w:lineRule="auto"/>
        <w:jc w:val="both"/>
        <w:rPr>
          <w:color w:val="auto"/>
        </w:rPr>
      </w:pPr>
      <w:r>
        <w:rPr>
          <w:color w:val="auto"/>
        </w:rPr>
        <w:t>U području unaprjeđenja prometne infrastrukture, također valja spomenuti da je d</w:t>
      </w:r>
      <w:r w:rsidR="00621BC7" w:rsidRPr="00621BC7">
        <w:rPr>
          <w:color w:val="auto"/>
        </w:rPr>
        <w:t xml:space="preserve">ovršetkom dionice od </w:t>
      </w:r>
      <w:proofErr w:type="spellStart"/>
      <w:r w:rsidR="00621BC7" w:rsidRPr="00621BC7">
        <w:rPr>
          <w:color w:val="auto"/>
        </w:rPr>
        <w:t>Belog</w:t>
      </w:r>
      <w:proofErr w:type="spellEnd"/>
      <w:r w:rsidR="00621BC7" w:rsidRPr="00621BC7">
        <w:rPr>
          <w:color w:val="auto"/>
        </w:rPr>
        <w:t xml:space="preserve"> Manastira do granice s Mađarskom, u potpunosti izgrađen </w:t>
      </w:r>
      <w:r>
        <w:rPr>
          <w:color w:val="auto"/>
        </w:rPr>
        <w:t xml:space="preserve">i u listopadu 2025. godine u promet pušten </w:t>
      </w:r>
      <w:r w:rsidR="00621BC7" w:rsidRPr="00621BC7">
        <w:rPr>
          <w:color w:val="auto"/>
        </w:rPr>
        <w:t xml:space="preserve">hrvatski dio </w:t>
      </w:r>
      <w:r w:rsidR="00621BC7" w:rsidRPr="00D22903">
        <w:rPr>
          <w:color w:val="auto"/>
        </w:rPr>
        <w:t xml:space="preserve">međunarodnog koridora </w:t>
      </w:r>
      <w:proofErr w:type="spellStart"/>
      <w:r w:rsidR="00621BC7" w:rsidRPr="00D22903">
        <w:rPr>
          <w:color w:val="auto"/>
        </w:rPr>
        <w:t>Vc</w:t>
      </w:r>
      <w:proofErr w:type="spellEnd"/>
      <w:r w:rsidR="00621BC7" w:rsidRPr="00D22903">
        <w:rPr>
          <w:color w:val="auto"/>
        </w:rPr>
        <w:t>,</w:t>
      </w:r>
      <w:r w:rsidR="00621BC7" w:rsidRPr="00621BC7">
        <w:rPr>
          <w:color w:val="auto"/>
        </w:rPr>
        <w:t xml:space="preserve"> čime je </w:t>
      </w:r>
      <w:r>
        <w:rPr>
          <w:color w:val="auto"/>
        </w:rPr>
        <w:t>OBŽ</w:t>
      </w:r>
      <w:r w:rsidR="00621BC7" w:rsidRPr="00621BC7">
        <w:rPr>
          <w:color w:val="auto"/>
        </w:rPr>
        <w:t xml:space="preserve"> </w:t>
      </w:r>
      <w:r>
        <w:rPr>
          <w:color w:val="auto"/>
        </w:rPr>
        <w:t xml:space="preserve">dobila preduvjete </w:t>
      </w:r>
      <w:r>
        <w:rPr>
          <w:color w:val="auto"/>
        </w:rPr>
        <w:lastRenderedPageBreak/>
        <w:t xml:space="preserve">da </w:t>
      </w:r>
      <w:r w:rsidR="00621BC7" w:rsidRPr="00621BC7">
        <w:rPr>
          <w:color w:val="auto"/>
        </w:rPr>
        <w:t>post</w:t>
      </w:r>
      <w:r>
        <w:rPr>
          <w:color w:val="auto"/>
        </w:rPr>
        <w:t>ane</w:t>
      </w:r>
      <w:r w:rsidR="00621BC7" w:rsidRPr="00621BC7">
        <w:rPr>
          <w:color w:val="auto"/>
        </w:rPr>
        <w:t xml:space="preserve"> ključno prometno čvorište koje modernom autocestom izravno povezuje srednju Europu s Jadranskim morem</w:t>
      </w:r>
      <w:r>
        <w:rPr>
          <w:color w:val="auto"/>
        </w:rPr>
        <w:t>, kada koridor bude u potpunosti dovršen</w:t>
      </w:r>
      <w:r w:rsidR="00621BC7" w:rsidRPr="00621BC7">
        <w:rPr>
          <w:color w:val="auto"/>
        </w:rPr>
        <w:t>.</w:t>
      </w:r>
    </w:p>
    <w:p w14:paraId="42B8453F" w14:textId="2654EA88" w:rsidR="001A1771" w:rsidRPr="000E3369" w:rsidRDefault="007F3E56" w:rsidP="000E3369">
      <w:pPr>
        <w:pStyle w:val="Default"/>
        <w:spacing w:after="240" w:line="360" w:lineRule="auto"/>
        <w:jc w:val="both"/>
      </w:pPr>
      <w:r>
        <w:t xml:space="preserve">Transformacija sektora prometa jedan je od ključnih elemenata </w:t>
      </w:r>
      <w:proofErr w:type="spellStart"/>
      <w:r>
        <w:t>niskougljičnog</w:t>
      </w:r>
      <w:proofErr w:type="spellEnd"/>
      <w:r>
        <w:t xml:space="preserve"> razvoja. Javni prijevoz potrebno je temeljiti na naprednim i optimalnim sustavima (unaprjeđenje dostupnosti sredstava prijevoza izgradnjom autobusnih stajališta i kolodvora, jačanje kapaciteta tramvajskog prometa i sl.), čiju srž čine tračnički sustavi (vlakovi, tramvaji) zbog ekoloških, energetskih i infrastrukturnih prednosti.</w:t>
      </w:r>
      <w:r w:rsidR="00FD70AA">
        <w:t xml:space="preserve"> Grad Osijek </w:t>
      </w:r>
      <w:r w:rsidR="00065CA4">
        <w:t>je</w:t>
      </w:r>
      <w:r w:rsidR="00524DE7">
        <w:t xml:space="preserve"> 2022. godine</w:t>
      </w:r>
      <w:r w:rsidR="00065CA4">
        <w:t xml:space="preserve"> </w:t>
      </w:r>
      <w:r w:rsidR="00FD70AA">
        <w:t xml:space="preserve">pokrenuo </w:t>
      </w:r>
      <w:r w:rsidR="00524DE7" w:rsidRPr="00524DE7">
        <w:rPr>
          <w:color w:val="auto"/>
        </w:rPr>
        <w:t>45</w:t>
      </w:r>
      <w:r w:rsidR="00065CA4" w:rsidRPr="00524DE7">
        <w:rPr>
          <w:color w:val="auto"/>
        </w:rPr>
        <w:t xml:space="preserve"> milijuna eura </w:t>
      </w:r>
      <w:r w:rsidR="00FD70AA">
        <w:t xml:space="preserve">vrijedan infrastrukturni projekt modernizacije javnog prijevoza (od čega </w:t>
      </w:r>
      <w:r w:rsidR="00065CA4">
        <w:t>je</w:t>
      </w:r>
      <w:r w:rsidR="00FD70AA">
        <w:t xml:space="preserve"> iz fondova EU</w:t>
      </w:r>
      <w:r w:rsidR="00065CA4">
        <w:t xml:space="preserve"> sufinancirano 75%</w:t>
      </w:r>
      <w:r w:rsidR="00FD70AA">
        <w:t xml:space="preserve">). U okviru projekta </w:t>
      </w:r>
      <w:r w:rsidR="000D33F4">
        <w:t>j</w:t>
      </w:r>
      <w:r w:rsidR="00FD70AA">
        <w:t>e modernizira</w:t>
      </w:r>
      <w:r w:rsidR="000D33F4">
        <w:t>na</w:t>
      </w:r>
      <w:r w:rsidR="00524DE7">
        <w:t xml:space="preserve"> podzemna kabelska mreža, gornja</w:t>
      </w:r>
      <w:r w:rsidR="00FD70AA">
        <w:t xml:space="preserve"> kontaktna mreža</w:t>
      </w:r>
      <w:r w:rsidR="00524DE7">
        <w:t>, gotovo 10 km tramvajske pruge,</w:t>
      </w:r>
      <w:r w:rsidR="00FD70AA">
        <w:t xml:space="preserve"> </w:t>
      </w:r>
      <w:r w:rsidR="00524DE7">
        <w:t xml:space="preserve">23 tramvajske stanice, </w:t>
      </w:r>
      <w:r w:rsidR="00FD70AA">
        <w:t>dvije ispravljačke stanice</w:t>
      </w:r>
      <w:r w:rsidR="00524DE7">
        <w:t>, a</w:t>
      </w:r>
      <w:r w:rsidR="00FD70AA">
        <w:t xml:space="preserve"> </w:t>
      </w:r>
      <w:r w:rsidR="000D33F4">
        <w:t>iz</w:t>
      </w:r>
      <w:r w:rsidR="00524DE7">
        <w:t>gra</w:t>
      </w:r>
      <w:r w:rsidR="000D33F4">
        <w:t>đena</w:t>
      </w:r>
      <w:r w:rsidR="00524DE7">
        <w:t xml:space="preserve"> </w:t>
      </w:r>
      <w:r w:rsidR="000D33F4">
        <w:t>j</w:t>
      </w:r>
      <w:r w:rsidR="00524DE7">
        <w:t>e i</w:t>
      </w:r>
      <w:r w:rsidR="00FD70AA">
        <w:t xml:space="preserve"> jedna nova. </w:t>
      </w:r>
      <w:r w:rsidR="002A212E">
        <w:t xml:space="preserve">S obzirom na </w:t>
      </w:r>
      <w:r w:rsidR="00065CA4">
        <w:t>to</w:t>
      </w:r>
      <w:r w:rsidR="002A212E">
        <w:t>, podatak o udjelu</w:t>
      </w:r>
      <w:r w:rsidR="002A212E" w:rsidRPr="00196073">
        <w:t xml:space="preserve"> korisnika prometnih sredstava koji koriste </w:t>
      </w:r>
      <w:r w:rsidR="002A212E">
        <w:t>obnovljive izvore energije</w:t>
      </w:r>
      <w:r w:rsidR="002A212E" w:rsidRPr="00196073">
        <w:t xml:space="preserve"> u odnosu na ukupni broj korisnika javnog prijevoza</w:t>
      </w:r>
      <w:r w:rsidR="002A212E">
        <w:t xml:space="preserve"> </w:t>
      </w:r>
      <w:r w:rsidR="000D33F4">
        <w:t>manji je</w:t>
      </w:r>
      <w:r w:rsidR="002A212E">
        <w:t xml:space="preserve"> u 202</w:t>
      </w:r>
      <w:r w:rsidR="000D33F4">
        <w:t>5</w:t>
      </w:r>
      <w:r w:rsidR="002A212E">
        <w:t>. godin</w:t>
      </w:r>
      <w:r w:rsidR="00065CA4">
        <w:t>i</w:t>
      </w:r>
      <w:r w:rsidR="000D33F4">
        <w:t xml:space="preserve"> u odnosu na početnu vrijednost</w:t>
      </w:r>
      <w:r w:rsidR="002A212E">
        <w:t xml:space="preserve">, budući da </w:t>
      </w:r>
      <w:r w:rsidR="00524DE7">
        <w:t xml:space="preserve">dio </w:t>
      </w:r>
      <w:r w:rsidR="002A212E">
        <w:t>tramvajsk</w:t>
      </w:r>
      <w:r w:rsidR="00524DE7">
        <w:t>og</w:t>
      </w:r>
      <w:r w:rsidR="002A212E">
        <w:t xml:space="preserve"> promet</w:t>
      </w:r>
      <w:r w:rsidR="00524DE7">
        <w:t>a</w:t>
      </w:r>
      <w:r w:rsidR="002A212E">
        <w:t xml:space="preserve"> </w:t>
      </w:r>
      <w:r w:rsidR="000D33F4">
        <w:t xml:space="preserve">još uvijek nije </w:t>
      </w:r>
      <w:r w:rsidR="00524DE7">
        <w:t>obnovljen</w:t>
      </w:r>
      <w:r w:rsidR="002A212E">
        <w:t>.</w:t>
      </w:r>
      <w:r w:rsidR="00524DE7">
        <w:t xml:space="preserve"> </w:t>
      </w:r>
      <w:r w:rsidR="00EF2744" w:rsidRPr="00EF2744">
        <w:rPr>
          <w:color w:val="auto"/>
        </w:rPr>
        <w:t xml:space="preserve">Završetkom EU projekta „Nabava novih niskopodnih tramvaja za potrebe modernizacije tramvajskog voznog parka u Osijeku“, gradu je isporučeno 10 novih niskopodnih tramvaja, vrijednih gotovo 25 milijuna eura. Projekt je financiran iz Nacionalnog plana oporavka i otpornosti, a u tijeku je i nabava dodatnih 10 tramvaja, čime će Osijek raspolagati s ukupno 20 novih vozila. Za projekt nabave 19 električnih autobusa, ukupne vrijednosti 16 milijuna eura potpisani su ugovori u veljači 2026. godine, a sve je financirano sredstvima NPOO-a. Usporedno s nabavom provodi se projekt izgradnje infrastrukture za punjenje električnih autobusa, vrijedan 2,15 milijuna eura, koji je također financiran sredstvima NPOO-a. </w:t>
      </w:r>
      <w:r w:rsidR="006F7B0F">
        <w:t xml:space="preserve">Također, koncem 2023. godine dovršen je podvožnjak </w:t>
      </w:r>
      <w:r w:rsidR="006F7B0F" w:rsidRPr="00D67E7F">
        <w:t>u Ulici sv. Leopolda Bogdana Mandića</w:t>
      </w:r>
      <w:r w:rsidR="006F7B0F">
        <w:rPr>
          <w:rStyle w:val="Referencafusnote"/>
        </w:rPr>
        <w:footnoteReference w:id="20"/>
      </w:r>
      <w:r w:rsidR="006F7B0F">
        <w:t xml:space="preserve">, projekt od strateškog značaja za OBŽ ukupne vrijednosti 9,3 milijuna </w:t>
      </w:r>
      <w:r w:rsidR="00942FF9">
        <w:t>eura</w:t>
      </w:r>
      <w:r w:rsidR="006F7B0F">
        <w:t>, a iste godine su Hrvatske Željeznice dovršile obnovu Kolodvora Osijek</w:t>
      </w:r>
      <w:r w:rsidR="006F7B0F">
        <w:rPr>
          <w:rStyle w:val="Referencafusnote"/>
        </w:rPr>
        <w:footnoteReference w:id="21"/>
      </w:r>
      <w:r w:rsidR="006F7B0F">
        <w:t>, u što je uloženo oko 4 milijuna eura.</w:t>
      </w:r>
    </w:p>
    <w:p w14:paraId="0ED278E8" w14:textId="59C0FF18" w:rsidR="008A7E73" w:rsidRDefault="008A7E73" w:rsidP="00945E62">
      <w:pPr>
        <w:pStyle w:val="Default"/>
        <w:spacing w:after="240" w:line="360" w:lineRule="auto"/>
        <w:jc w:val="both"/>
      </w:pPr>
      <w:r>
        <w:t>Ukupno je</w:t>
      </w:r>
      <w:r w:rsidR="00177690">
        <w:t xml:space="preserve"> iz Proračuna OBŽ u 202</w:t>
      </w:r>
      <w:r w:rsidR="000D33F4">
        <w:t>5</w:t>
      </w:r>
      <w:r w:rsidR="00177690">
        <w:t>. godini</w:t>
      </w:r>
      <w:r>
        <w:t xml:space="preserve"> na realizaciju posebnog cilja 7 utrošeno </w:t>
      </w:r>
      <w:r w:rsidR="002B637F" w:rsidRPr="002B637F">
        <w:t>294</w:t>
      </w:r>
      <w:r w:rsidR="002B637F">
        <w:t>.</w:t>
      </w:r>
      <w:r w:rsidR="002B637F" w:rsidRPr="002B637F">
        <w:t>945</w:t>
      </w:r>
      <w:r w:rsidR="002B637F">
        <w:t xml:space="preserve">,00 </w:t>
      </w:r>
      <w:r w:rsidR="00065CA4">
        <w:t>eura</w:t>
      </w:r>
      <w:r w:rsidR="00524DE7">
        <w:t>.</w:t>
      </w:r>
    </w:p>
    <w:p w14:paraId="609A62C9" w14:textId="77777777" w:rsidR="00D22903" w:rsidRDefault="00D22903" w:rsidP="00945E62">
      <w:pPr>
        <w:pStyle w:val="Default"/>
        <w:spacing w:after="240" w:line="360" w:lineRule="auto"/>
        <w:jc w:val="both"/>
      </w:pPr>
    </w:p>
    <w:p w14:paraId="24439AB0" w14:textId="77777777" w:rsidR="00D22903" w:rsidRDefault="00D22903" w:rsidP="00945E62">
      <w:pPr>
        <w:pStyle w:val="Default"/>
        <w:spacing w:after="240" w:line="360" w:lineRule="auto"/>
        <w:jc w:val="both"/>
      </w:pPr>
    </w:p>
    <w:p w14:paraId="3B7524F6" w14:textId="77777777" w:rsidR="00945E62" w:rsidRPr="001049FC" w:rsidRDefault="00945E62" w:rsidP="00945E62">
      <w:pPr>
        <w:pStyle w:val="Default"/>
        <w:spacing w:after="240" w:line="360" w:lineRule="auto"/>
        <w:outlineLvl w:val="1"/>
        <w:rPr>
          <w:b/>
          <w:bCs/>
        </w:rPr>
      </w:pPr>
      <w:bookmarkStart w:id="33" w:name="_Toc128473042"/>
      <w:bookmarkStart w:id="34" w:name="_Hlk159423333"/>
      <w:bookmarkEnd w:id="30"/>
      <w:r w:rsidRPr="001049FC">
        <w:rPr>
          <w:b/>
          <w:bCs/>
        </w:rPr>
        <w:lastRenderedPageBreak/>
        <w:t xml:space="preserve">8. </w:t>
      </w:r>
      <w:r w:rsidR="00C60AF9" w:rsidRPr="001049FC">
        <w:rPr>
          <w:b/>
          <w:bCs/>
        </w:rPr>
        <w:t>Jačanje kapaciteta, spremnosti i otpornosti zajednice na rizike</w:t>
      </w:r>
      <w:bookmarkEnd w:id="33"/>
      <w:r w:rsidRPr="001049FC">
        <w:rPr>
          <w:b/>
          <w:bCs/>
        </w:rPr>
        <w:t xml:space="preserve"> </w:t>
      </w:r>
    </w:p>
    <w:p w14:paraId="1817D28D" w14:textId="77777777" w:rsidR="00945E62" w:rsidRPr="00650F05" w:rsidRDefault="00945E62" w:rsidP="00945E62">
      <w:pPr>
        <w:pStyle w:val="Default"/>
        <w:spacing w:after="240" w:line="360" w:lineRule="auto"/>
        <w:outlineLvl w:val="2"/>
      </w:pPr>
      <w:bookmarkStart w:id="35" w:name="_Toc128473043"/>
      <w:r>
        <w:t>8</w:t>
      </w:r>
      <w:r w:rsidRPr="00650F05">
        <w:t>.</w:t>
      </w:r>
      <w:r>
        <w:t>1</w:t>
      </w:r>
      <w:r w:rsidRPr="00650F05">
        <w:t>. Ostvarene vrijednosti pokazatelja ishoda</w:t>
      </w:r>
      <w:bookmarkEnd w:id="35"/>
    </w:p>
    <w:tbl>
      <w:tblPr>
        <w:tblStyle w:val="Reetkatablice"/>
        <w:tblW w:w="9209" w:type="dxa"/>
        <w:tblLook w:val="04A0" w:firstRow="1" w:lastRow="0" w:firstColumn="1" w:lastColumn="0" w:noHBand="0" w:noVBand="1"/>
      </w:tblPr>
      <w:tblGrid>
        <w:gridCol w:w="3114"/>
        <w:gridCol w:w="2126"/>
        <w:gridCol w:w="1701"/>
        <w:gridCol w:w="2268"/>
      </w:tblGrid>
      <w:tr w:rsidR="00945E62" w14:paraId="6EC99DE6" w14:textId="77777777" w:rsidTr="00384F0B">
        <w:tc>
          <w:tcPr>
            <w:tcW w:w="3114" w:type="dxa"/>
            <w:vAlign w:val="center"/>
          </w:tcPr>
          <w:p w14:paraId="64F53540"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2126" w:type="dxa"/>
            <w:vAlign w:val="center"/>
          </w:tcPr>
          <w:p w14:paraId="2E08C3C6"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701" w:type="dxa"/>
            <w:vAlign w:val="center"/>
          </w:tcPr>
          <w:p w14:paraId="214B4F82"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268" w:type="dxa"/>
            <w:vAlign w:val="center"/>
          </w:tcPr>
          <w:p w14:paraId="6135FA21"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065CA4" w14:paraId="63BB151E" w14:textId="77777777" w:rsidTr="00384F0B">
        <w:tc>
          <w:tcPr>
            <w:tcW w:w="3114" w:type="dxa"/>
            <w:vAlign w:val="center"/>
          </w:tcPr>
          <w:p w14:paraId="47BB7F8F" w14:textId="77777777" w:rsidR="00065CA4" w:rsidRPr="00C60AF9" w:rsidRDefault="00065CA4" w:rsidP="00065CA4">
            <w:pPr>
              <w:rPr>
                <w:rFonts w:ascii="Times New Roman" w:hAnsi="Times New Roman" w:cs="Times New Roman"/>
                <w:sz w:val="24"/>
              </w:rPr>
            </w:pPr>
            <w:r w:rsidRPr="00C60AF9">
              <w:rPr>
                <w:rFonts w:ascii="Times New Roman" w:hAnsi="Times New Roman" w:cs="Times New Roman"/>
                <w:sz w:val="24"/>
              </w:rPr>
              <w:t>Rashodi za civilnu zaštitu, po stanovniku</w:t>
            </w:r>
          </w:p>
        </w:tc>
        <w:tc>
          <w:tcPr>
            <w:tcW w:w="2126" w:type="dxa"/>
            <w:vAlign w:val="center"/>
          </w:tcPr>
          <w:p w14:paraId="7F19664A" w14:textId="6A619506" w:rsidR="00065CA4" w:rsidRPr="00065CA4" w:rsidRDefault="00065CA4" w:rsidP="00065CA4">
            <w:pPr>
              <w:jc w:val="center"/>
              <w:rPr>
                <w:rFonts w:ascii="Times New Roman" w:hAnsi="Times New Roman" w:cs="Times New Roman"/>
                <w:sz w:val="24"/>
                <w:szCs w:val="24"/>
              </w:rPr>
            </w:pPr>
            <w:r w:rsidRPr="00065CA4">
              <w:rPr>
                <w:rFonts w:ascii="Times New Roman" w:hAnsi="Times New Roman" w:cs="Times New Roman"/>
                <w:sz w:val="24"/>
                <w:szCs w:val="24"/>
              </w:rPr>
              <w:t xml:space="preserve">10,54 HRK </w:t>
            </w:r>
            <w:r w:rsidRPr="00065CA4">
              <w:rPr>
                <w:rFonts w:ascii="Times New Roman" w:hAnsi="Times New Roman" w:cs="Times New Roman"/>
                <w:sz w:val="24"/>
                <w:szCs w:val="24"/>
              </w:rPr>
              <w:br/>
              <w:t>(1,4</w:t>
            </w:r>
            <w:r w:rsidR="00FC3DAE">
              <w:rPr>
                <w:rFonts w:ascii="Times New Roman" w:hAnsi="Times New Roman" w:cs="Times New Roman"/>
                <w:sz w:val="24"/>
                <w:szCs w:val="24"/>
              </w:rPr>
              <w:t>0</w:t>
            </w:r>
            <w:r w:rsidRPr="00065CA4">
              <w:rPr>
                <w:rFonts w:ascii="Times New Roman" w:hAnsi="Times New Roman" w:cs="Times New Roman"/>
                <w:sz w:val="24"/>
                <w:szCs w:val="24"/>
              </w:rPr>
              <w:t xml:space="preserve"> EUR) (2020.)</w:t>
            </w:r>
          </w:p>
        </w:tc>
        <w:tc>
          <w:tcPr>
            <w:tcW w:w="1701" w:type="dxa"/>
            <w:vAlign w:val="center"/>
          </w:tcPr>
          <w:p w14:paraId="0C7620D1" w14:textId="61CF57A1" w:rsidR="00065CA4" w:rsidRPr="00065CA4" w:rsidRDefault="00065CA4" w:rsidP="00065CA4">
            <w:pPr>
              <w:jc w:val="center"/>
              <w:rPr>
                <w:rFonts w:ascii="Times New Roman" w:hAnsi="Times New Roman" w:cs="Times New Roman"/>
                <w:sz w:val="24"/>
                <w:szCs w:val="24"/>
              </w:rPr>
            </w:pPr>
            <w:r w:rsidRPr="00065CA4">
              <w:rPr>
                <w:rFonts w:ascii="Times New Roman" w:hAnsi="Times New Roman" w:cs="Times New Roman"/>
                <w:sz w:val="24"/>
                <w:szCs w:val="24"/>
              </w:rPr>
              <w:t>&gt; 12</w:t>
            </w:r>
            <w:r w:rsidR="00FC3DAE">
              <w:rPr>
                <w:rFonts w:ascii="Times New Roman" w:hAnsi="Times New Roman" w:cs="Times New Roman"/>
                <w:sz w:val="24"/>
                <w:szCs w:val="24"/>
              </w:rPr>
              <w:t>,00</w:t>
            </w:r>
            <w:r w:rsidRPr="00065CA4">
              <w:rPr>
                <w:rFonts w:ascii="Times New Roman" w:hAnsi="Times New Roman" w:cs="Times New Roman"/>
                <w:sz w:val="24"/>
                <w:szCs w:val="24"/>
              </w:rPr>
              <w:t xml:space="preserve"> HRK</w:t>
            </w:r>
            <w:r w:rsidRPr="00065CA4">
              <w:rPr>
                <w:rFonts w:ascii="Times New Roman" w:hAnsi="Times New Roman" w:cs="Times New Roman"/>
                <w:sz w:val="24"/>
                <w:szCs w:val="24"/>
              </w:rPr>
              <w:br/>
              <w:t>(1,59 EUR)</w:t>
            </w:r>
          </w:p>
        </w:tc>
        <w:tc>
          <w:tcPr>
            <w:tcW w:w="2268" w:type="dxa"/>
            <w:vAlign w:val="center"/>
          </w:tcPr>
          <w:p w14:paraId="2AD5B630" w14:textId="0D38DC62" w:rsidR="00065CA4" w:rsidRPr="00065CA4" w:rsidRDefault="002B637F" w:rsidP="00065CA4">
            <w:pPr>
              <w:jc w:val="center"/>
              <w:rPr>
                <w:rFonts w:ascii="Times New Roman" w:hAnsi="Times New Roman" w:cs="Times New Roman"/>
                <w:sz w:val="24"/>
                <w:szCs w:val="24"/>
              </w:rPr>
            </w:pPr>
            <w:r>
              <w:rPr>
                <w:rFonts w:ascii="Times New Roman" w:hAnsi="Times New Roman" w:cs="Times New Roman"/>
                <w:sz w:val="24"/>
                <w:szCs w:val="24"/>
              </w:rPr>
              <w:t>2,14</w:t>
            </w:r>
            <w:r w:rsidR="00065CA4" w:rsidRPr="00065CA4">
              <w:rPr>
                <w:rFonts w:ascii="Times New Roman" w:hAnsi="Times New Roman" w:cs="Times New Roman"/>
                <w:sz w:val="24"/>
                <w:szCs w:val="24"/>
              </w:rPr>
              <w:t xml:space="preserve"> EUR</w:t>
            </w:r>
            <w:r w:rsidR="00065CA4">
              <w:rPr>
                <w:rFonts w:ascii="Times New Roman" w:hAnsi="Times New Roman" w:cs="Times New Roman"/>
                <w:sz w:val="24"/>
                <w:szCs w:val="24"/>
              </w:rPr>
              <w:t xml:space="preserve"> (202</w:t>
            </w:r>
            <w:r>
              <w:rPr>
                <w:rFonts w:ascii="Times New Roman" w:hAnsi="Times New Roman" w:cs="Times New Roman"/>
                <w:sz w:val="24"/>
                <w:szCs w:val="24"/>
              </w:rPr>
              <w:t>5</w:t>
            </w:r>
            <w:r w:rsidR="00065CA4">
              <w:rPr>
                <w:rFonts w:ascii="Times New Roman" w:hAnsi="Times New Roman" w:cs="Times New Roman"/>
                <w:sz w:val="24"/>
                <w:szCs w:val="24"/>
              </w:rPr>
              <w:t>.)</w:t>
            </w:r>
          </w:p>
        </w:tc>
      </w:tr>
    </w:tbl>
    <w:p w14:paraId="7DE6B282" w14:textId="77777777" w:rsidR="001C6E2F" w:rsidRPr="00650F05" w:rsidRDefault="001C6E2F" w:rsidP="00945E62">
      <w:pPr>
        <w:spacing w:line="360" w:lineRule="auto"/>
        <w:rPr>
          <w:rFonts w:ascii="Times New Roman" w:hAnsi="Times New Roman" w:cs="Times New Roman"/>
          <w:sz w:val="24"/>
          <w:szCs w:val="24"/>
        </w:rPr>
      </w:pPr>
    </w:p>
    <w:p w14:paraId="203D1C09" w14:textId="77777777" w:rsidR="00945E62" w:rsidRPr="00650F05" w:rsidRDefault="00945E62" w:rsidP="00945E62">
      <w:pPr>
        <w:pStyle w:val="Default"/>
        <w:spacing w:after="240" w:line="360" w:lineRule="auto"/>
        <w:outlineLvl w:val="2"/>
      </w:pPr>
      <w:bookmarkStart w:id="36" w:name="_Toc128473044"/>
      <w:r>
        <w:t>8</w:t>
      </w:r>
      <w:r w:rsidRPr="00650F05">
        <w:t xml:space="preserve">.2. Opis napretka u provedbi posebnog cilja </w:t>
      </w:r>
      <w:r w:rsidR="00C60AF9">
        <w:t>8</w:t>
      </w:r>
      <w:bookmarkEnd w:id="36"/>
      <w:r w:rsidRPr="00650F05">
        <w:t xml:space="preserve"> </w:t>
      </w:r>
    </w:p>
    <w:p w14:paraId="63693B71" w14:textId="679E28AE" w:rsidR="00191B17" w:rsidRDefault="00EF7D56" w:rsidP="00945E62">
      <w:pPr>
        <w:pStyle w:val="Default"/>
        <w:spacing w:after="240" w:line="360" w:lineRule="auto"/>
        <w:jc w:val="both"/>
      </w:pPr>
      <w:r>
        <w:t>Krizne situacije, kao što su pandemij</w:t>
      </w:r>
      <w:r w:rsidR="00065CA4">
        <w:t>a</w:t>
      </w:r>
      <w:r>
        <w:t xml:space="preserve">, potresi i elementarne nepogode povezane s klimatskim promjenama, ratna zbivanja, migracije stanovništva osobito prema zemljama EU i slično, ukazale su na potrebu jačanja cjelokupnog sustava prevencije i djelovanja u kriznim situacijama kako na nacionalnoj razini, tako i na području OBŽ. S obzirom da je </w:t>
      </w:r>
      <w:r w:rsidR="00191B17">
        <w:t>nužnost</w:t>
      </w:r>
      <w:r>
        <w:t xml:space="preserve"> unaprj</w:t>
      </w:r>
      <w:r w:rsidR="00191B17">
        <w:t>eđivanja</w:t>
      </w:r>
      <w:r>
        <w:t xml:space="preserve"> sustav</w:t>
      </w:r>
      <w:r w:rsidR="00191B17">
        <w:t>a</w:t>
      </w:r>
      <w:r>
        <w:t xml:space="preserve"> prevencije i djelovanja te umreženost</w:t>
      </w:r>
      <w:r w:rsidR="00191B17">
        <w:t>i</w:t>
      </w:r>
      <w:r>
        <w:t xml:space="preserve"> i koordiniranosti dionika s ciljem poboljšanja </w:t>
      </w:r>
      <w:proofErr w:type="spellStart"/>
      <w:r>
        <w:t>responzivnosti</w:t>
      </w:r>
      <w:proofErr w:type="spellEnd"/>
      <w:r>
        <w:t xml:space="preserve"> na krizne situacije</w:t>
      </w:r>
      <w:r w:rsidR="00191B17">
        <w:t>, pokazalo se da je već u prvoj godini provedbe premašena ciljna vrijednost odabranog pokazatelja ishoda</w:t>
      </w:r>
      <w:r w:rsidR="00065CA4">
        <w:t>, a isti trend nastavljen je i u 202</w:t>
      </w:r>
      <w:r w:rsidR="00A5369D">
        <w:t>5</w:t>
      </w:r>
      <w:r w:rsidR="00065CA4">
        <w:t>. godini</w:t>
      </w:r>
      <w:r>
        <w:t xml:space="preserve">. </w:t>
      </w:r>
    </w:p>
    <w:p w14:paraId="571A4467" w14:textId="433ED70B" w:rsidR="00FB365B" w:rsidRDefault="00191B17" w:rsidP="00945E62">
      <w:pPr>
        <w:pStyle w:val="Default"/>
        <w:spacing w:after="240" w:line="360" w:lineRule="auto"/>
        <w:jc w:val="both"/>
      </w:pPr>
      <w:r>
        <w:t xml:space="preserve">Uz očekivana ulaganja u potrebe provedbe aktivnosti civilne zaštite, zaštite od požara, Vatrogasne zajednice Osječko-baranjske županije i drugih društava vezanih uz unaprjeđenje zaštite i sigurnosti, </w:t>
      </w:r>
      <w:r w:rsidR="00065CA4">
        <w:rPr>
          <w:rFonts w:eastAsia="Times New Roman"/>
          <w:bCs/>
          <w:lang w:eastAsia="hr-HR"/>
        </w:rPr>
        <w:t>o</w:t>
      </w:r>
      <w:r w:rsidR="00065CA4" w:rsidRPr="002D6EA7">
        <w:rPr>
          <w:rFonts w:eastAsia="Times New Roman"/>
          <w:bCs/>
          <w:lang w:eastAsia="hr-HR"/>
        </w:rPr>
        <w:t>sposobljen</w:t>
      </w:r>
      <w:r w:rsidR="000E05AB">
        <w:rPr>
          <w:rFonts w:eastAsia="Times New Roman"/>
          <w:bCs/>
          <w:lang w:eastAsia="hr-HR"/>
        </w:rPr>
        <w:t>o</w:t>
      </w:r>
      <w:r w:rsidR="00065CA4" w:rsidRPr="002D6EA7">
        <w:rPr>
          <w:rFonts w:eastAsia="Times New Roman"/>
          <w:bCs/>
          <w:lang w:eastAsia="hr-HR"/>
        </w:rPr>
        <w:t xml:space="preserve"> </w:t>
      </w:r>
      <w:r w:rsidR="00065CA4">
        <w:rPr>
          <w:rFonts w:eastAsia="Times New Roman"/>
          <w:bCs/>
          <w:lang w:eastAsia="hr-HR"/>
        </w:rPr>
        <w:t xml:space="preserve">je </w:t>
      </w:r>
      <w:r w:rsidR="00A5369D">
        <w:rPr>
          <w:rFonts w:eastAsia="Times New Roman"/>
          <w:bCs/>
          <w:lang w:eastAsia="hr-HR"/>
        </w:rPr>
        <w:t>oko 440</w:t>
      </w:r>
      <w:r w:rsidR="000E05AB">
        <w:rPr>
          <w:rFonts w:eastAsia="Times New Roman"/>
          <w:bCs/>
          <w:lang w:eastAsia="hr-HR"/>
        </w:rPr>
        <w:t xml:space="preserve"> </w:t>
      </w:r>
      <w:r w:rsidR="00065CA4" w:rsidRPr="002D6EA7">
        <w:rPr>
          <w:rFonts w:eastAsia="Times New Roman"/>
          <w:bCs/>
          <w:lang w:eastAsia="hr-HR"/>
        </w:rPr>
        <w:t>član</w:t>
      </w:r>
      <w:r w:rsidR="000E05AB">
        <w:rPr>
          <w:rFonts w:eastAsia="Times New Roman"/>
          <w:bCs/>
          <w:lang w:eastAsia="hr-HR"/>
        </w:rPr>
        <w:t>ova</w:t>
      </w:r>
      <w:r w:rsidR="00065CA4" w:rsidRPr="002D6EA7">
        <w:rPr>
          <w:rFonts w:eastAsia="Times New Roman"/>
          <w:bCs/>
          <w:lang w:eastAsia="hr-HR"/>
        </w:rPr>
        <w:t xml:space="preserve"> dobrovoljnih vatrogasnih društva i zaposlenika za zaštitu na radu</w:t>
      </w:r>
      <w:r>
        <w:rPr>
          <w:rStyle w:val="Naglaeno"/>
          <w:b w:val="0"/>
          <w:color w:val="auto"/>
          <w:szCs w:val="21"/>
          <w:shd w:val="clear" w:color="auto" w:fill="FFFFFF"/>
        </w:rPr>
        <w:t>,</w:t>
      </w:r>
      <w:r w:rsidR="00065CA4">
        <w:rPr>
          <w:rStyle w:val="Naglaeno"/>
          <w:b w:val="0"/>
          <w:color w:val="auto"/>
          <w:szCs w:val="21"/>
          <w:shd w:val="clear" w:color="auto" w:fill="FFFFFF"/>
        </w:rPr>
        <w:t xml:space="preserve"> a OBŽ je posvećen</w:t>
      </w:r>
      <w:r>
        <w:rPr>
          <w:color w:val="auto"/>
          <w:shd w:val="clear" w:color="auto" w:fill="FFFFFF"/>
        </w:rPr>
        <w:t xml:space="preserve"> </w:t>
      </w:r>
      <w:r w:rsidRPr="00191B17">
        <w:rPr>
          <w:color w:val="auto"/>
          <w:shd w:val="clear" w:color="auto" w:fill="FFFFFF"/>
        </w:rPr>
        <w:t>daljnje</w:t>
      </w:r>
      <w:r w:rsidR="00065CA4">
        <w:rPr>
          <w:color w:val="auto"/>
          <w:shd w:val="clear" w:color="auto" w:fill="FFFFFF"/>
        </w:rPr>
        <w:t>m</w:t>
      </w:r>
      <w:r w:rsidRPr="00191B17">
        <w:rPr>
          <w:color w:val="auto"/>
          <w:shd w:val="clear" w:color="auto" w:fill="FFFFFF"/>
        </w:rPr>
        <w:t xml:space="preserve"> jačanj</w:t>
      </w:r>
      <w:r w:rsidR="00065CA4">
        <w:rPr>
          <w:color w:val="auto"/>
          <w:shd w:val="clear" w:color="auto" w:fill="FFFFFF"/>
        </w:rPr>
        <w:t>u</w:t>
      </w:r>
      <w:r w:rsidRPr="00191B17">
        <w:rPr>
          <w:color w:val="auto"/>
          <w:shd w:val="clear" w:color="auto" w:fill="FFFFFF"/>
        </w:rPr>
        <w:t xml:space="preserve"> kapaciteta jedinica lokalne i područne samouprave za postupanje u izvanrednim situacijama</w:t>
      </w:r>
      <w:r>
        <w:rPr>
          <w:color w:val="auto"/>
          <w:shd w:val="clear" w:color="auto" w:fill="FFFFFF"/>
        </w:rPr>
        <w:t xml:space="preserve"> (poput prirodnih, ekoloških i tehničko-tehnoloških ka</w:t>
      </w:r>
      <w:r w:rsidR="00FB365B">
        <w:rPr>
          <w:color w:val="auto"/>
          <w:shd w:val="clear" w:color="auto" w:fill="FFFFFF"/>
        </w:rPr>
        <w:t>tastrofa)</w:t>
      </w:r>
      <w:r w:rsidRPr="00191B17">
        <w:rPr>
          <w:color w:val="auto"/>
          <w:shd w:val="clear" w:color="auto" w:fill="FFFFFF"/>
        </w:rPr>
        <w:t xml:space="preserve"> s ciljem zaštite ljudi i okoliša u pograničnom području.</w:t>
      </w:r>
    </w:p>
    <w:p w14:paraId="25BF01E8" w14:textId="03CC948F" w:rsidR="008A7E73" w:rsidRDefault="008A7E73" w:rsidP="00945E62">
      <w:pPr>
        <w:pStyle w:val="Default"/>
        <w:spacing w:after="240" w:line="360" w:lineRule="auto"/>
        <w:jc w:val="both"/>
      </w:pPr>
      <w:r>
        <w:t>Ukupno je</w:t>
      </w:r>
      <w:r w:rsidR="00177690">
        <w:t xml:space="preserve"> iz Proračuna OBŽ u 202</w:t>
      </w:r>
      <w:r w:rsidR="000D33F4">
        <w:t>5</w:t>
      </w:r>
      <w:r w:rsidR="00177690">
        <w:t>. godini</w:t>
      </w:r>
      <w:r>
        <w:t xml:space="preserve"> na realizaciju posebnog cilja 8 utrošeno </w:t>
      </w:r>
      <w:r w:rsidR="002B637F" w:rsidRPr="002B637F">
        <w:t>535</w:t>
      </w:r>
      <w:r w:rsidR="002B637F">
        <w:t>.</w:t>
      </w:r>
      <w:r w:rsidR="002B637F" w:rsidRPr="002B637F">
        <w:t>740,87</w:t>
      </w:r>
      <w:r w:rsidR="00065CA4" w:rsidRPr="00065CA4">
        <w:t xml:space="preserve"> </w:t>
      </w:r>
      <w:r w:rsidR="00065CA4">
        <w:t>eura</w:t>
      </w:r>
      <w:r>
        <w:t>.</w:t>
      </w:r>
    </w:p>
    <w:p w14:paraId="44768FD3" w14:textId="77777777" w:rsidR="00D22903" w:rsidRDefault="00D22903" w:rsidP="00945E62">
      <w:pPr>
        <w:pStyle w:val="Default"/>
        <w:spacing w:after="240" w:line="360" w:lineRule="auto"/>
        <w:jc w:val="both"/>
      </w:pPr>
    </w:p>
    <w:p w14:paraId="4C493262" w14:textId="77777777" w:rsidR="00D22903" w:rsidRDefault="00D22903" w:rsidP="00945E62">
      <w:pPr>
        <w:pStyle w:val="Default"/>
        <w:spacing w:after="240" w:line="360" w:lineRule="auto"/>
        <w:jc w:val="both"/>
      </w:pPr>
    </w:p>
    <w:p w14:paraId="04A8A7C4" w14:textId="77777777" w:rsidR="00D22903" w:rsidRDefault="00D22903" w:rsidP="00945E62">
      <w:pPr>
        <w:pStyle w:val="Default"/>
        <w:spacing w:after="240" w:line="360" w:lineRule="auto"/>
        <w:jc w:val="both"/>
      </w:pPr>
    </w:p>
    <w:p w14:paraId="57A4172B" w14:textId="77777777" w:rsidR="00D22903" w:rsidRDefault="00D22903" w:rsidP="00945E62">
      <w:pPr>
        <w:pStyle w:val="Default"/>
        <w:spacing w:after="240" w:line="360" w:lineRule="auto"/>
        <w:jc w:val="both"/>
      </w:pPr>
    </w:p>
    <w:p w14:paraId="769E2037" w14:textId="77777777" w:rsidR="00D22903" w:rsidRDefault="00D22903" w:rsidP="00945E62">
      <w:pPr>
        <w:pStyle w:val="Default"/>
        <w:spacing w:after="240" w:line="360" w:lineRule="auto"/>
        <w:jc w:val="both"/>
      </w:pPr>
    </w:p>
    <w:p w14:paraId="2BB8D6A2" w14:textId="33ED3325" w:rsidR="00945E62" w:rsidRPr="001049FC" w:rsidRDefault="00945E62" w:rsidP="00C43B3E">
      <w:pPr>
        <w:pStyle w:val="Default"/>
        <w:spacing w:after="240" w:line="360" w:lineRule="auto"/>
        <w:jc w:val="both"/>
        <w:outlineLvl w:val="1"/>
        <w:rPr>
          <w:b/>
          <w:bCs/>
        </w:rPr>
      </w:pPr>
      <w:bookmarkStart w:id="37" w:name="_Toc128473045"/>
      <w:bookmarkStart w:id="38" w:name="_Hlk159422526"/>
      <w:bookmarkEnd w:id="34"/>
      <w:r w:rsidRPr="001049FC">
        <w:rPr>
          <w:b/>
          <w:bCs/>
        </w:rPr>
        <w:lastRenderedPageBreak/>
        <w:t xml:space="preserve">9. </w:t>
      </w:r>
      <w:r w:rsidR="00C60AF9" w:rsidRPr="001049FC">
        <w:rPr>
          <w:b/>
          <w:bCs/>
        </w:rPr>
        <w:t>Razvoj i unaprjeđenje poslovnog okruženja te konkurentnosti i inovativnosti gospodarstva</w:t>
      </w:r>
      <w:bookmarkEnd w:id="37"/>
      <w:r w:rsidRPr="001049FC">
        <w:rPr>
          <w:b/>
          <w:bCs/>
        </w:rPr>
        <w:t xml:space="preserve"> </w:t>
      </w:r>
    </w:p>
    <w:p w14:paraId="6D0EC4EA" w14:textId="77777777" w:rsidR="00945E62" w:rsidRPr="00650F05" w:rsidRDefault="00945E62" w:rsidP="00C43B3E">
      <w:pPr>
        <w:pStyle w:val="Default"/>
        <w:spacing w:after="240" w:line="360" w:lineRule="auto"/>
        <w:jc w:val="both"/>
        <w:outlineLvl w:val="2"/>
      </w:pPr>
      <w:bookmarkStart w:id="39" w:name="_Toc128473046"/>
      <w:r>
        <w:t>9</w:t>
      </w:r>
      <w:r w:rsidRPr="00650F05">
        <w:t>.</w:t>
      </w:r>
      <w:r>
        <w:t>1</w:t>
      </w:r>
      <w:r w:rsidRPr="00650F05">
        <w:t>. Ostvarene vrijednosti pokazatelja ishoda</w:t>
      </w:r>
      <w:bookmarkEnd w:id="39"/>
    </w:p>
    <w:tbl>
      <w:tblPr>
        <w:tblStyle w:val="Reetkatablice"/>
        <w:tblW w:w="9209" w:type="dxa"/>
        <w:tblLook w:val="04A0" w:firstRow="1" w:lastRow="0" w:firstColumn="1" w:lastColumn="0" w:noHBand="0" w:noVBand="1"/>
      </w:tblPr>
      <w:tblGrid>
        <w:gridCol w:w="3256"/>
        <w:gridCol w:w="1842"/>
        <w:gridCol w:w="1987"/>
        <w:gridCol w:w="2124"/>
      </w:tblGrid>
      <w:tr w:rsidR="00945E62" w14:paraId="4A26D388" w14:textId="77777777" w:rsidTr="00384F0B">
        <w:tc>
          <w:tcPr>
            <w:tcW w:w="3256" w:type="dxa"/>
            <w:vAlign w:val="center"/>
          </w:tcPr>
          <w:p w14:paraId="6AA52A75"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1842" w:type="dxa"/>
            <w:vAlign w:val="center"/>
          </w:tcPr>
          <w:p w14:paraId="5D5AC89B"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987" w:type="dxa"/>
            <w:vAlign w:val="center"/>
          </w:tcPr>
          <w:p w14:paraId="7ECED70B"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124" w:type="dxa"/>
            <w:vAlign w:val="center"/>
          </w:tcPr>
          <w:p w14:paraId="601CC10C"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C60AF9" w14:paraId="415718D3" w14:textId="77777777" w:rsidTr="00384F0B">
        <w:tc>
          <w:tcPr>
            <w:tcW w:w="3256" w:type="dxa"/>
            <w:vAlign w:val="center"/>
          </w:tcPr>
          <w:p w14:paraId="4E8DF101" w14:textId="77777777" w:rsidR="00C60AF9" w:rsidRPr="00C60AF9" w:rsidRDefault="00C60AF9" w:rsidP="00FF66BD">
            <w:pPr>
              <w:rPr>
                <w:rFonts w:ascii="Times New Roman" w:hAnsi="Times New Roman" w:cs="Times New Roman"/>
                <w:sz w:val="24"/>
              </w:rPr>
            </w:pPr>
            <w:r w:rsidRPr="00C60AF9">
              <w:rPr>
                <w:rFonts w:ascii="Times New Roman" w:hAnsi="Times New Roman" w:cs="Times New Roman"/>
                <w:sz w:val="24"/>
              </w:rPr>
              <w:t>BDP po stanovniku prema paritetu kupovne moći (EU28=100)</w:t>
            </w:r>
          </w:p>
        </w:tc>
        <w:tc>
          <w:tcPr>
            <w:tcW w:w="1842" w:type="dxa"/>
            <w:vAlign w:val="center"/>
          </w:tcPr>
          <w:p w14:paraId="3663A315" w14:textId="5025755F"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 xml:space="preserve">47,5% (2021.) </w:t>
            </w:r>
          </w:p>
        </w:tc>
        <w:tc>
          <w:tcPr>
            <w:tcW w:w="1987" w:type="dxa"/>
            <w:vAlign w:val="center"/>
          </w:tcPr>
          <w:p w14:paraId="27742FCD" w14:textId="6008E426"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&gt; 60%</w:t>
            </w:r>
          </w:p>
        </w:tc>
        <w:tc>
          <w:tcPr>
            <w:tcW w:w="2124" w:type="dxa"/>
            <w:vAlign w:val="center"/>
          </w:tcPr>
          <w:p w14:paraId="2F5A96C7" w14:textId="304298D6" w:rsidR="00384F0B" w:rsidRDefault="00C86CC1" w:rsidP="00C86CC1">
            <w:pPr>
              <w:jc w:val="center"/>
              <w:rPr>
                <w:rFonts w:ascii="Times New Roman" w:hAnsi="Times New Roman" w:cs="Times New Roman"/>
                <w:sz w:val="24"/>
                <w:szCs w:val="24"/>
              </w:rPr>
            </w:pPr>
            <w:r>
              <w:rPr>
                <w:rFonts w:ascii="Times New Roman" w:hAnsi="Times New Roman" w:cs="Times New Roman"/>
                <w:sz w:val="24"/>
                <w:szCs w:val="24"/>
              </w:rPr>
              <w:t>52</w:t>
            </w:r>
            <w:r w:rsidR="000D33F4">
              <w:rPr>
                <w:rFonts w:ascii="Times New Roman" w:hAnsi="Times New Roman" w:cs="Times New Roman"/>
                <w:sz w:val="24"/>
                <w:szCs w:val="24"/>
              </w:rPr>
              <w:t>,00</w:t>
            </w:r>
            <w:r w:rsidR="000E7F48">
              <w:rPr>
                <w:rFonts w:ascii="Times New Roman" w:hAnsi="Times New Roman" w:cs="Times New Roman"/>
                <w:sz w:val="24"/>
                <w:szCs w:val="24"/>
              </w:rPr>
              <w:t>% (202</w:t>
            </w:r>
            <w:r w:rsidR="000D33F4">
              <w:rPr>
                <w:rFonts w:ascii="Times New Roman" w:hAnsi="Times New Roman" w:cs="Times New Roman"/>
                <w:sz w:val="24"/>
                <w:szCs w:val="24"/>
              </w:rPr>
              <w:t>3</w:t>
            </w:r>
            <w:r w:rsidR="000E7F48">
              <w:rPr>
                <w:rFonts w:ascii="Times New Roman" w:hAnsi="Times New Roman" w:cs="Times New Roman"/>
                <w:sz w:val="24"/>
                <w:szCs w:val="24"/>
              </w:rPr>
              <w:t>.)</w:t>
            </w:r>
            <w:r>
              <w:rPr>
                <w:rFonts w:ascii="Times New Roman" w:hAnsi="Times New Roman" w:cs="Times New Roman"/>
                <w:sz w:val="24"/>
                <w:szCs w:val="24"/>
              </w:rPr>
              <w:br/>
              <w:t>(EU27=100)</w:t>
            </w:r>
          </w:p>
        </w:tc>
      </w:tr>
      <w:tr w:rsidR="00C60AF9" w14:paraId="4ED48F18" w14:textId="77777777" w:rsidTr="00384F0B">
        <w:tc>
          <w:tcPr>
            <w:tcW w:w="3256" w:type="dxa"/>
            <w:vAlign w:val="center"/>
          </w:tcPr>
          <w:p w14:paraId="456029E6" w14:textId="77777777" w:rsidR="00C60AF9" w:rsidRPr="00C60AF9" w:rsidRDefault="00C60AF9" w:rsidP="00FF66BD">
            <w:pPr>
              <w:rPr>
                <w:rFonts w:ascii="Times New Roman" w:hAnsi="Times New Roman" w:cs="Times New Roman"/>
                <w:sz w:val="24"/>
              </w:rPr>
            </w:pPr>
            <w:r w:rsidRPr="00C60AF9">
              <w:rPr>
                <w:rFonts w:ascii="Times New Roman" w:hAnsi="Times New Roman" w:cs="Times New Roman"/>
                <w:sz w:val="24"/>
              </w:rPr>
              <w:t>Udio zaposlenih u mikro, malim i srednjim poduzećima u ukupnom broju zaposlenih</w:t>
            </w:r>
          </w:p>
        </w:tc>
        <w:tc>
          <w:tcPr>
            <w:tcW w:w="1842" w:type="dxa"/>
            <w:vAlign w:val="center"/>
          </w:tcPr>
          <w:p w14:paraId="15342ED4"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91,17% (2020.)</w:t>
            </w:r>
          </w:p>
        </w:tc>
        <w:tc>
          <w:tcPr>
            <w:tcW w:w="1987" w:type="dxa"/>
            <w:vAlign w:val="center"/>
          </w:tcPr>
          <w:p w14:paraId="0DF53F6E" w14:textId="776A1C26"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&gt; 93%</w:t>
            </w:r>
          </w:p>
        </w:tc>
        <w:tc>
          <w:tcPr>
            <w:tcW w:w="2124" w:type="dxa"/>
            <w:vAlign w:val="center"/>
          </w:tcPr>
          <w:p w14:paraId="148F0C38" w14:textId="6065A5AF" w:rsidR="00C60AF9" w:rsidRDefault="00C86CC1" w:rsidP="0042775F">
            <w:pPr>
              <w:jc w:val="center"/>
              <w:rPr>
                <w:rFonts w:ascii="Times New Roman" w:hAnsi="Times New Roman" w:cs="Times New Roman"/>
                <w:sz w:val="24"/>
                <w:szCs w:val="24"/>
              </w:rPr>
            </w:pPr>
            <w:r>
              <w:rPr>
                <w:rFonts w:ascii="Times New Roman" w:hAnsi="Times New Roman" w:cs="Times New Roman"/>
                <w:sz w:val="24"/>
                <w:szCs w:val="24"/>
              </w:rPr>
              <w:t>8</w:t>
            </w:r>
            <w:r w:rsidR="000D33F4">
              <w:rPr>
                <w:rFonts w:ascii="Times New Roman" w:hAnsi="Times New Roman" w:cs="Times New Roman"/>
                <w:sz w:val="24"/>
                <w:szCs w:val="24"/>
              </w:rPr>
              <w:t>3</w:t>
            </w:r>
            <w:r w:rsidR="000E7F48">
              <w:rPr>
                <w:rFonts w:ascii="Times New Roman" w:hAnsi="Times New Roman" w:cs="Times New Roman"/>
                <w:sz w:val="24"/>
                <w:szCs w:val="24"/>
              </w:rPr>
              <w:t>,</w:t>
            </w:r>
            <w:r>
              <w:rPr>
                <w:rFonts w:ascii="Times New Roman" w:hAnsi="Times New Roman" w:cs="Times New Roman"/>
                <w:sz w:val="24"/>
                <w:szCs w:val="24"/>
              </w:rPr>
              <w:t>0</w:t>
            </w:r>
            <w:r w:rsidR="000D33F4">
              <w:rPr>
                <w:rFonts w:ascii="Times New Roman" w:hAnsi="Times New Roman" w:cs="Times New Roman"/>
                <w:sz w:val="24"/>
                <w:szCs w:val="24"/>
              </w:rPr>
              <w:t>1</w:t>
            </w:r>
            <w:r w:rsidR="000E7F48">
              <w:rPr>
                <w:rFonts w:ascii="Times New Roman" w:hAnsi="Times New Roman" w:cs="Times New Roman"/>
                <w:sz w:val="24"/>
                <w:szCs w:val="24"/>
              </w:rPr>
              <w:t>% (202</w:t>
            </w:r>
            <w:r w:rsidR="000D33F4">
              <w:rPr>
                <w:rFonts w:ascii="Times New Roman" w:hAnsi="Times New Roman" w:cs="Times New Roman"/>
                <w:sz w:val="24"/>
                <w:szCs w:val="24"/>
              </w:rPr>
              <w:t>4</w:t>
            </w:r>
            <w:r w:rsidR="000E7F48">
              <w:rPr>
                <w:rFonts w:ascii="Times New Roman" w:hAnsi="Times New Roman" w:cs="Times New Roman"/>
                <w:sz w:val="24"/>
                <w:szCs w:val="24"/>
              </w:rPr>
              <w:t>.)</w:t>
            </w:r>
          </w:p>
        </w:tc>
      </w:tr>
      <w:tr w:rsidR="00384F0B" w14:paraId="593C885D" w14:textId="77777777" w:rsidTr="00384F0B">
        <w:tc>
          <w:tcPr>
            <w:tcW w:w="3256" w:type="dxa"/>
            <w:vAlign w:val="center"/>
          </w:tcPr>
          <w:p w14:paraId="4B8261E3" w14:textId="77777777" w:rsidR="00384F0B" w:rsidRPr="00C60AF9" w:rsidRDefault="00384F0B" w:rsidP="00384F0B">
            <w:pPr>
              <w:rPr>
                <w:rFonts w:ascii="Times New Roman" w:hAnsi="Times New Roman" w:cs="Times New Roman"/>
                <w:sz w:val="24"/>
              </w:rPr>
            </w:pPr>
            <w:r w:rsidRPr="00C60AF9">
              <w:rPr>
                <w:rFonts w:ascii="Times New Roman" w:hAnsi="Times New Roman" w:cs="Times New Roman"/>
                <w:sz w:val="24"/>
              </w:rPr>
              <w:t>Izvoz dobara i usluga (u % BDP-a)</w:t>
            </w:r>
          </w:p>
        </w:tc>
        <w:tc>
          <w:tcPr>
            <w:tcW w:w="1842" w:type="dxa"/>
            <w:vAlign w:val="center"/>
          </w:tcPr>
          <w:p w14:paraId="63F216F5" w14:textId="0C85A35B" w:rsidR="00384F0B" w:rsidRPr="00384F0B" w:rsidRDefault="00384F0B" w:rsidP="00384F0B">
            <w:pPr>
              <w:jc w:val="center"/>
              <w:rPr>
                <w:rFonts w:ascii="Times New Roman" w:hAnsi="Times New Roman" w:cs="Times New Roman"/>
                <w:sz w:val="23"/>
                <w:szCs w:val="23"/>
              </w:rPr>
            </w:pPr>
            <w:r w:rsidRPr="00384F0B">
              <w:rPr>
                <w:rFonts w:ascii="Times New Roman" w:hAnsi="Times New Roman" w:cs="Times New Roman"/>
                <w:sz w:val="23"/>
                <w:szCs w:val="23"/>
              </w:rPr>
              <w:t>4</w:t>
            </w:r>
            <w:r w:rsidR="00FC3DAE">
              <w:rPr>
                <w:rFonts w:ascii="Times New Roman" w:hAnsi="Times New Roman" w:cs="Times New Roman"/>
                <w:sz w:val="23"/>
                <w:szCs w:val="23"/>
              </w:rPr>
              <w:t>,</w:t>
            </w:r>
            <w:r w:rsidR="00BF2709">
              <w:rPr>
                <w:rFonts w:ascii="Times New Roman" w:hAnsi="Times New Roman" w:cs="Times New Roman"/>
                <w:sz w:val="23"/>
                <w:szCs w:val="23"/>
              </w:rPr>
              <w:t>5</w:t>
            </w:r>
            <w:r w:rsidRPr="00384F0B">
              <w:rPr>
                <w:rFonts w:ascii="Times New Roman" w:hAnsi="Times New Roman" w:cs="Times New Roman"/>
                <w:sz w:val="23"/>
                <w:szCs w:val="23"/>
              </w:rPr>
              <w:t xml:space="preserve"> </w:t>
            </w:r>
            <w:proofErr w:type="spellStart"/>
            <w:r w:rsidRPr="00384F0B">
              <w:rPr>
                <w:rFonts w:ascii="Times New Roman" w:hAnsi="Times New Roman" w:cs="Times New Roman"/>
                <w:sz w:val="23"/>
                <w:szCs w:val="23"/>
              </w:rPr>
              <w:t>ml</w:t>
            </w:r>
            <w:r w:rsidR="00BF2709">
              <w:rPr>
                <w:rFonts w:ascii="Times New Roman" w:hAnsi="Times New Roman" w:cs="Times New Roman"/>
                <w:sz w:val="23"/>
                <w:szCs w:val="23"/>
              </w:rPr>
              <w:t>rd</w:t>
            </w:r>
            <w:proofErr w:type="spellEnd"/>
            <w:r w:rsidRPr="00384F0B">
              <w:rPr>
                <w:rFonts w:ascii="Times New Roman" w:hAnsi="Times New Roman" w:cs="Times New Roman"/>
                <w:sz w:val="23"/>
                <w:szCs w:val="23"/>
              </w:rPr>
              <w:t>. HRK (2020.)</w:t>
            </w:r>
            <w:r w:rsidRPr="00384F0B">
              <w:rPr>
                <w:rFonts w:ascii="Times New Roman" w:hAnsi="Times New Roman" w:cs="Times New Roman"/>
                <w:sz w:val="23"/>
                <w:szCs w:val="23"/>
              </w:rPr>
              <w:br/>
              <w:t xml:space="preserve">(597 </w:t>
            </w:r>
            <w:proofErr w:type="spellStart"/>
            <w:r w:rsidRPr="00384F0B">
              <w:rPr>
                <w:rFonts w:ascii="Times New Roman" w:hAnsi="Times New Roman" w:cs="Times New Roman"/>
                <w:sz w:val="23"/>
                <w:szCs w:val="23"/>
              </w:rPr>
              <w:t>mil</w:t>
            </w:r>
            <w:proofErr w:type="spellEnd"/>
            <w:r w:rsidRPr="00384F0B">
              <w:rPr>
                <w:rFonts w:ascii="Times New Roman" w:hAnsi="Times New Roman" w:cs="Times New Roman"/>
                <w:sz w:val="23"/>
                <w:szCs w:val="23"/>
              </w:rPr>
              <w:t>. EUR)</w:t>
            </w:r>
          </w:p>
        </w:tc>
        <w:tc>
          <w:tcPr>
            <w:tcW w:w="1987" w:type="dxa"/>
            <w:vAlign w:val="center"/>
          </w:tcPr>
          <w:p w14:paraId="59679882" w14:textId="4B7C7D54" w:rsidR="00384F0B" w:rsidRPr="00384F0B" w:rsidRDefault="00384F0B" w:rsidP="00384F0B">
            <w:pPr>
              <w:jc w:val="center"/>
              <w:rPr>
                <w:rFonts w:ascii="Times New Roman" w:hAnsi="Times New Roman" w:cs="Times New Roman"/>
                <w:sz w:val="23"/>
                <w:szCs w:val="23"/>
              </w:rPr>
            </w:pPr>
            <w:r w:rsidRPr="00384F0B">
              <w:rPr>
                <w:rFonts w:ascii="Times New Roman" w:hAnsi="Times New Roman" w:cs="Times New Roman"/>
                <w:sz w:val="23"/>
                <w:szCs w:val="23"/>
              </w:rPr>
              <w:t xml:space="preserve">&gt; 7 </w:t>
            </w:r>
            <w:proofErr w:type="spellStart"/>
            <w:r w:rsidRPr="00384F0B">
              <w:rPr>
                <w:rFonts w:ascii="Times New Roman" w:hAnsi="Times New Roman" w:cs="Times New Roman"/>
                <w:sz w:val="23"/>
                <w:szCs w:val="23"/>
              </w:rPr>
              <w:t>m</w:t>
            </w:r>
            <w:r w:rsidR="00BF2709">
              <w:rPr>
                <w:rFonts w:ascii="Times New Roman" w:hAnsi="Times New Roman" w:cs="Times New Roman"/>
                <w:sz w:val="23"/>
                <w:szCs w:val="23"/>
              </w:rPr>
              <w:t>lrd</w:t>
            </w:r>
            <w:proofErr w:type="spellEnd"/>
            <w:r w:rsidRPr="00384F0B">
              <w:rPr>
                <w:rFonts w:ascii="Times New Roman" w:hAnsi="Times New Roman" w:cs="Times New Roman"/>
                <w:sz w:val="23"/>
                <w:szCs w:val="23"/>
              </w:rPr>
              <w:t>. HRK</w:t>
            </w:r>
            <w:r w:rsidRPr="00384F0B">
              <w:rPr>
                <w:rFonts w:ascii="Times New Roman" w:hAnsi="Times New Roman" w:cs="Times New Roman"/>
                <w:sz w:val="23"/>
                <w:szCs w:val="23"/>
              </w:rPr>
              <w:br/>
              <w:t xml:space="preserve">(929 </w:t>
            </w:r>
            <w:proofErr w:type="spellStart"/>
            <w:r w:rsidRPr="00384F0B">
              <w:rPr>
                <w:rFonts w:ascii="Times New Roman" w:hAnsi="Times New Roman" w:cs="Times New Roman"/>
                <w:sz w:val="23"/>
                <w:szCs w:val="23"/>
              </w:rPr>
              <w:t>mil</w:t>
            </w:r>
            <w:proofErr w:type="spellEnd"/>
            <w:r w:rsidRPr="00384F0B">
              <w:rPr>
                <w:rFonts w:ascii="Times New Roman" w:hAnsi="Times New Roman" w:cs="Times New Roman"/>
                <w:sz w:val="23"/>
                <w:szCs w:val="23"/>
              </w:rPr>
              <w:t>. EUR)</w:t>
            </w:r>
          </w:p>
        </w:tc>
        <w:tc>
          <w:tcPr>
            <w:tcW w:w="2124" w:type="dxa"/>
            <w:vAlign w:val="center"/>
          </w:tcPr>
          <w:p w14:paraId="01014094" w14:textId="003FB1CA" w:rsidR="00384F0B" w:rsidRPr="00C86CC1" w:rsidRDefault="00384F0B" w:rsidP="00384F0B">
            <w:pPr>
              <w:jc w:val="center"/>
              <w:rPr>
                <w:rFonts w:ascii="Times New Roman" w:hAnsi="Times New Roman" w:cs="Times New Roman"/>
                <w:sz w:val="24"/>
                <w:szCs w:val="24"/>
              </w:rPr>
            </w:pPr>
            <w:r w:rsidRPr="00C86CC1">
              <w:rPr>
                <w:rFonts w:ascii="Times New Roman" w:hAnsi="Times New Roman" w:cs="Times New Roman"/>
                <w:sz w:val="24"/>
                <w:szCs w:val="24"/>
              </w:rPr>
              <w:t>8</w:t>
            </w:r>
            <w:r w:rsidR="000D33F4">
              <w:rPr>
                <w:rFonts w:ascii="Times New Roman" w:hAnsi="Times New Roman" w:cs="Times New Roman"/>
                <w:sz w:val="24"/>
                <w:szCs w:val="24"/>
              </w:rPr>
              <w:t xml:space="preserve">51,5 </w:t>
            </w:r>
            <w:proofErr w:type="spellStart"/>
            <w:r w:rsidRPr="00C86CC1">
              <w:rPr>
                <w:rFonts w:ascii="Times New Roman" w:hAnsi="Times New Roman" w:cs="Times New Roman"/>
                <w:sz w:val="24"/>
                <w:szCs w:val="24"/>
              </w:rPr>
              <w:t>mil</w:t>
            </w:r>
            <w:proofErr w:type="spellEnd"/>
            <w:r w:rsidRPr="00C86CC1">
              <w:rPr>
                <w:rFonts w:ascii="Times New Roman" w:hAnsi="Times New Roman" w:cs="Times New Roman"/>
                <w:sz w:val="24"/>
                <w:szCs w:val="24"/>
              </w:rPr>
              <w:t>. EUR</w:t>
            </w:r>
          </w:p>
          <w:p w14:paraId="76529574" w14:textId="22E3E81B" w:rsidR="00831E2F" w:rsidRPr="00C86CC1" w:rsidRDefault="00831E2F" w:rsidP="00384F0B">
            <w:pPr>
              <w:jc w:val="center"/>
              <w:rPr>
                <w:rFonts w:ascii="Times New Roman" w:hAnsi="Times New Roman" w:cs="Times New Roman"/>
                <w:sz w:val="24"/>
                <w:szCs w:val="24"/>
              </w:rPr>
            </w:pPr>
            <w:r w:rsidRPr="00C86CC1">
              <w:rPr>
                <w:rFonts w:ascii="Times New Roman" w:hAnsi="Times New Roman" w:cs="Times New Roman"/>
                <w:sz w:val="24"/>
                <w:szCs w:val="24"/>
              </w:rPr>
              <w:t>(202</w:t>
            </w:r>
            <w:r w:rsidR="000D33F4">
              <w:rPr>
                <w:rFonts w:ascii="Times New Roman" w:hAnsi="Times New Roman" w:cs="Times New Roman"/>
                <w:sz w:val="24"/>
                <w:szCs w:val="24"/>
              </w:rPr>
              <w:t>4</w:t>
            </w:r>
            <w:r w:rsidRPr="00C86CC1">
              <w:rPr>
                <w:rFonts w:ascii="Times New Roman" w:hAnsi="Times New Roman" w:cs="Times New Roman"/>
                <w:sz w:val="24"/>
                <w:szCs w:val="24"/>
              </w:rPr>
              <w:t>.)</w:t>
            </w:r>
          </w:p>
        </w:tc>
      </w:tr>
      <w:tr w:rsidR="00384F0B" w14:paraId="0C1DD751" w14:textId="77777777" w:rsidTr="00384F0B">
        <w:tc>
          <w:tcPr>
            <w:tcW w:w="3256" w:type="dxa"/>
            <w:vAlign w:val="center"/>
          </w:tcPr>
          <w:p w14:paraId="02483021" w14:textId="77777777" w:rsidR="00384F0B" w:rsidRPr="00C60AF9" w:rsidRDefault="00384F0B" w:rsidP="00384F0B">
            <w:pPr>
              <w:rPr>
                <w:rFonts w:ascii="Times New Roman" w:hAnsi="Times New Roman" w:cs="Times New Roman"/>
                <w:sz w:val="24"/>
              </w:rPr>
            </w:pPr>
            <w:r w:rsidRPr="00C60AF9">
              <w:rPr>
                <w:rFonts w:ascii="Times New Roman" w:hAnsi="Times New Roman" w:cs="Times New Roman"/>
                <w:sz w:val="24"/>
              </w:rPr>
              <w:t>Bruto investicije u intelektualnu imovinu</w:t>
            </w:r>
          </w:p>
        </w:tc>
        <w:tc>
          <w:tcPr>
            <w:tcW w:w="1842" w:type="dxa"/>
            <w:vAlign w:val="center"/>
          </w:tcPr>
          <w:p w14:paraId="266B1B63" w14:textId="55A0336C" w:rsidR="00384F0B" w:rsidRPr="00384F0B" w:rsidRDefault="00384F0B" w:rsidP="00384F0B">
            <w:pPr>
              <w:jc w:val="center"/>
              <w:rPr>
                <w:rFonts w:ascii="Times New Roman" w:hAnsi="Times New Roman" w:cs="Times New Roman"/>
                <w:sz w:val="23"/>
                <w:szCs w:val="23"/>
              </w:rPr>
            </w:pPr>
            <w:r w:rsidRPr="00384F0B">
              <w:rPr>
                <w:rFonts w:ascii="Times New Roman" w:hAnsi="Times New Roman" w:cs="Times New Roman"/>
                <w:sz w:val="23"/>
                <w:szCs w:val="23"/>
              </w:rPr>
              <w:t>31.547.000 HRK (4.187.006,44</w:t>
            </w:r>
            <w:r>
              <w:rPr>
                <w:rFonts w:ascii="Times New Roman" w:hAnsi="Times New Roman" w:cs="Times New Roman"/>
                <w:sz w:val="23"/>
                <w:szCs w:val="23"/>
              </w:rPr>
              <w:t xml:space="preserve"> EUR</w:t>
            </w:r>
            <w:r w:rsidRPr="00384F0B">
              <w:rPr>
                <w:rFonts w:ascii="Times New Roman" w:hAnsi="Times New Roman" w:cs="Times New Roman"/>
                <w:sz w:val="23"/>
                <w:szCs w:val="23"/>
              </w:rPr>
              <w:t>)</w:t>
            </w:r>
            <w:r>
              <w:rPr>
                <w:rFonts w:ascii="Times New Roman" w:hAnsi="Times New Roman" w:cs="Times New Roman"/>
                <w:sz w:val="23"/>
                <w:szCs w:val="23"/>
              </w:rPr>
              <w:t xml:space="preserve"> </w:t>
            </w:r>
            <w:r w:rsidRPr="00384F0B">
              <w:rPr>
                <w:rFonts w:ascii="Times New Roman" w:hAnsi="Times New Roman" w:cs="Times New Roman"/>
                <w:sz w:val="23"/>
                <w:szCs w:val="23"/>
              </w:rPr>
              <w:t>(2019.</w:t>
            </w:r>
            <w:r>
              <w:rPr>
                <w:rFonts w:ascii="Times New Roman" w:hAnsi="Times New Roman" w:cs="Times New Roman"/>
                <w:sz w:val="23"/>
                <w:szCs w:val="23"/>
              </w:rPr>
              <w:t>)</w:t>
            </w:r>
          </w:p>
        </w:tc>
        <w:tc>
          <w:tcPr>
            <w:tcW w:w="1987" w:type="dxa"/>
            <w:vAlign w:val="center"/>
          </w:tcPr>
          <w:p w14:paraId="76065DAF" w14:textId="4E73391F" w:rsidR="00384F0B" w:rsidRPr="00384F0B" w:rsidRDefault="00384F0B" w:rsidP="00384F0B">
            <w:pPr>
              <w:jc w:val="center"/>
              <w:rPr>
                <w:rFonts w:ascii="Times New Roman" w:hAnsi="Times New Roman" w:cs="Times New Roman"/>
                <w:sz w:val="23"/>
                <w:szCs w:val="23"/>
              </w:rPr>
            </w:pPr>
            <w:r w:rsidRPr="00384F0B">
              <w:rPr>
                <w:rFonts w:ascii="Times New Roman" w:hAnsi="Times New Roman" w:cs="Times New Roman"/>
                <w:sz w:val="23"/>
                <w:szCs w:val="23"/>
              </w:rPr>
              <w:t>&gt; 50.000.000 HRK</w:t>
            </w:r>
            <w:r w:rsidRPr="00384F0B">
              <w:rPr>
                <w:rFonts w:ascii="Times New Roman" w:hAnsi="Times New Roman" w:cs="Times New Roman"/>
                <w:sz w:val="23"/>
                <w:szCs w:val="23"/>
              </w:rPr>
              <w:br/>
              <w:t>(6.636.140,42 EUR)</w:t>
            </w:r>
          </w:p>
        </w:tc>
        <w:tc>
          <w:tcPr>
            <w:tcW w:w="2124" w:type="dxa"/>
            <w:vAlign w:val="center"/>
          </w:tcPr>
          <w:p w14:paraId="507DDF97" w14:textId="46484A85" w:rsidR="00384F0B" w:rsidRDefault="000D33F4" w:rsidP="00384F0B">
            <w:pPr>
              <w:jc w:val="center"/>
              <w:rPr>
                <w:rFonts w:ascii="Times New Roman" w:hAnsi="Times New Roman" w:cs="Times New Roman"/>
                <w:sz w:val="23"/>
                <w:szCs w:val="23"/>
              </w:rPr>
            </w:pPr>
            <w:r w:rsidRPr="000D33F4">
              <w:rPr>
                <w:rFonts w:ascii="Times New Roman" w:hAnsi="Times New Roman" w:cs="Times New Roman"/>
                <w:sz w:val="23"/>
                <w:szCs w:val="23"/>
              </w:rPr>
              <w:t>9.648.301,00</w:t>
            </w:r>
            <w:r w:rsidR="00384F0B" w:rsidRPr="00384F0B">
              <w:rPr>
                <w:rFonts w:ascii="Times New Roman" w:hAnsi="Times New Roman" w:cs="Times New Roman"/>
                <w:sz w:val="23"/>
                <w:szCs w:val="23"/>
              </w:rPr>
              <w:t xml:space="preserve"> EUR</w:t>
            </w:r>
          </w:p>
          <w:p w14:paraId="6D4506AC" w14:textId="17B64AB4" w:rsidR="00384F0B" w:rsidRPr="00384F0B" w:rsidRDefault="00384F0B" w:rsidP="00384F0B">
            <w:pPr>
              <w:jc w:val="center"/>
              <w:rPr>
                <w:rFonts w:ascii="Times New Roman" w:hAnsi="Times New Roman" w:cs="Times New Roman"/>
                <w:sz w:val="23"/>
                <w:szCs w:val="23"/>
              </w:rPr>
            </w:pPr>
            <w:r>
              <w:rPr>
                <w:rFonts w:ascii="Times New Roman" w:hAnsi="Times New Roman" w:cs="Times New Roman"/>
                <w:sz w:val="23"/>
                <w:szCs w:val="23"/>
              </w:rPr>
              <w:t>(202</w:t>
            </w:r>
            <w:r w:rsidR="000D33F4">
              <w:rPr>
                <w:rFonts w:ascii="Times New Roman" w:hAnsi="Times New Roman" w:cs="Times New Roman"/>
                <w:sz w:val="23"/>
                <w:szCs w:val="23"/>
              </w:rPr>
              <w:t>4</w:t>
            </w:r>
            <w:r>
              <w:rPr>
                <w:rFonts w:ascii="Times New Roman" w:hAnsi="Times New Roman" w:cs="Times New Roman"/>
                <w:sz w:val="23"/>
                <w:szCs w:val="23"/>
              </w:rPr>
              <w:t>.)</w:t>
            </w:r>
          </w:p>
        </w:tc>
      </w:tr>
    </w:tbl>
    <w:p w14:paraId="4E3CA6AC" w14:textId="77777777" w:rsidR="00FA33B9" w:rsidRPr="00650F05" w:rsidRDefault="00FA33B9" w:rsidP="00945E62">
      <w:pPr>
        <w:spacing w:line="360" w:lineRule="auto"/>
        <w:rPr>
          <w:rFonts w:ascii="Times New Roman" w:hAnsi="Times New Roman" w:cs="Times New Roman"/>
          <w:sz w:val="24"/>
          <w:szCs w:val="24"/>
        </w:rPr>
      </w:pPr>
    </w:p>
    <w:p w14:paraId="1A8055CB" w14:textId="77777777" w:rsidR="00945E62" w:rsidRPr="00650F05" w:rsidRDefault="00945E62" w:rsidP="00C43B3E">
      <w:pPr>
        <w:pStyle w:val="Default"/>
        <w:spacing w:after="240" w:line="360" w:lineRule="auto"/>
        <w:jc w:val="both"/>
        <w:outlineLvl w:val="2"/>
      </w:pPr>
      <w:bookmarkStart w:id="40" w:name="_Toc128473047"/>
      <w:r>
        <w:t>9</w:t>
      </w:r>
      <w:r w:rsidRPr="00650F05">
        <w:t xml:space="preserve">.2. Opis napretka u provedbi posebnog cilja </w:t>
      </w:r>
      <w:r w:rsidR="00C60AF9">
        <w:t>9</w:t>
      </w:r>
      <w:bookmarkEnd w:id="40"/>
      <w:r w:rsidRPr="00650F05">
        <w:t xml:space="preserve"> </w:t>
      </w:r>
    </w:p>
    <w:p w14:paraId="6053E26D" w14:textId="0C4A9DB3" w:rsidR="001D7AA3" w:rsidRDefault="00F47A21" w:rsidP="00945E62">
      <w:pPr>
        <w:pStyle w:val="Default"/>
        <w:spacing w:after="240" w:line="360" w:lineRule="auto"/>
        <w:jc w:val="both"/>
      </w:pPr>
      <w:r>
        <w:t xml:space="preserve">Razvoj i unaprjeđenje poslovnog okruženja te konkurentnosti i inovativnosti gospodarstva OBŽ zasniva se na gospodarskim prednostima OBŽ poput poljoprivrede, prerađivačke industrije, turizma i informacijsko-komunikacijskih tehnologija. Podaci pokazuju </w:t>
      </w:r>
      <w:r w:rsidR="00384F0B">
        <w:t xml:space="preserve">napredak u </w:t>
      </w:r>
      <w:r w:rsidR="00C86CC1">
        <w:t>bruto društvenom proizvodu po stanovniku prema paritetu kupovne moći</w:t>
      </w:r>
      <w:r w:rsidR="007C11C4">
        <w:t>, koji je u 202</w:t>
      </w:r>
      <w:r w:rsidR="009D73C1">
        <w:t>3</w:t>
      </w:r>
      <w:r w:rsidR="007C11C4">
        <w:t>. godini (zadnja za koju su dostupni podaci) bio viši za 4,5</w:t>
      </w:r>
      <w:r w:rsidR="0078529D">
        <w:t>0</w:t>
      </w:r>
      <w:r w:rsidR="007C11C4">
        <w:t xml:space="preserve">% u odnosu na početnu vrijednost. Za očekivati je da </w:t>
      </w:r>
      <w:r w:rsidR="00D22903">
        <w:t xml:space="preserve">je </w:t>
      </w:r>
      <w:r w:rsidR="007C11C4">
        <w:t>u 202</w:t>
      </w:r>
      <w:r w:rsidR="00DE7F16">
        <w:t>5</w:t>
      </w:r>
      <w:r w:rsidR="007C11C4">
        <w:t>. godini taj postotak i porastao, što će biti vidljivo u sljedećim izvješćima o provedbi</w:t>
      </w:r>
      <w:r w:rsidR="001D7AA3">
        <w:t xml:space="preserve"> Plana razvoja</w:t>
      </w:r>
      <w:r w:rsidR="007C11C4">
        <w:t xml:space="preserve">. </w:t>
      </w:r>
      <w:r w:rsidR="001D7AA3">
        <w:t>Također, u 202</w:t>
      </w:r>
      <w:r w:rsidR="00DE7F16">
        <w:t>4</w:t>
      </w:r>
      <w:r w:rsidR="001D7AA3">
        <w:t>. godini su značajno povećane bruto investicije u intelektualnu imovinu te su premašile i ciljnu vrijednost očekivanu u 2027. godini.</w:t>
      </w:r>
    </w:p>
    <w:p w14:paraId="48681D98" w14:textId="78683196" w:rsidR="00F47A21" w:rsidRDefault="001D7AA3" w:rsidP="001D7AA3">
      <w:pPr>
        <w:spacing w:line="360" w:lineRule="auto"/>
        <w:jc w:val="both"/>
      </w:pPr>
      <w:r w:rsidRPr="001D7AA3">
        <w:rPr>
          <w:rFonts w:ascii="Times New Roman" w:hAnsi="Times New Roman" w:cs="Times New Roman"/>
          <w:sz w:val="24"/>
          <w:szCs w:val="24"/>
        </w:rPr>
        <w:t>S druge strane, opao je</w:t>
      </w:r>
      <w:r w:rsidR="00F47A21" w:rsidRPr="001D7AA3">
        <w:rPr>
          <w:rFonts w:ascii="Times New Roman" w:hAnsi="Times New Roman" w:cs="Times New Roman"/>
          <w:sz w:val="24"/>
          <w:szCs w:val="24"/>
        </w:rPr>
        <w:t xml:space="preserve"> udio zaposlenih u mikro, malim i srednjim poduzećima u odnosu na ukupan broj zaposlenih</w:t>
      </w:r>
      <w:r>
        <w:rPr>
          <w:rFonts w:ascii="Times New Roman" w:hAnsi="Times New Roman" w:cs="Times New Roman"/>
          <w:sz w:val="24"/>
          <w:szCs w:val="24"/>
        </w:rPr>
        <w:t xml:space="preserve">, budući da se povećao broj zaposlenih kod velikih poduzetnika. </w:t>
      </w:r>
      <w:r w:rsidR="009F1CA8">
        <w:rPr>
          <w:rFonts w:ascii="Times New Roman" w:hAnsi="Times New Roman" w:cs="Times New Roman"/>
          <w:sz w:val="24"/>
          <w:szCs w:val="24"/>
        </w:rPr>
        <w:t>Međutim, porastao</w:t>
      </w:r>
      <w:r w:rsidR="00C626E7">
        <w:rPr>
          <w:rFonts w:ascii="Times New Roman" w:hAnsi="Times New Roman" w:cs="Times New Roman"/>
          <w:sz w:val="24"/>
          <w:szCs w:val="24"/>
        </w:rPr>
        <w:t xml:space="preserve"> je</w:t>
      </w:r>
      <w:r w:rsidR="00F47A21" w:rsidRPr="001D7AA3">
        <w:rPr>
          <w:rFonts w:ascii="Times New Roman" w:hAnsi="Times New Roman" w:cs="Times New Roman"/>
          <w:sz w:val="24"/>
          <w:szCs w:val="24"/>
        </w:rPr>
        <w:t xml:space="preserve"> izvoz dobar</w:t>
      </w:r>
      <w:r w:rsidR="00C17E2B" w:rsidRPr="001D7AA3">
        <w:rPr>
          <w:rFonts w:ascii="Times New Roman" w:hAnsi="Times New Roman" w:cs="Times New Roman"/>
          <w:sz w:val="24"/>
          <w:szCs w:val="24"/>
        </w:rPr>
        <w:t>a</w:t>
      </w:r>
      <w:r w:rsidR="00F47A21" w:rsidRPr="001D7AA3">
        <w:rPr>
          <w:rFonts w:ascii="Times New Roman" w:hAnsi="Times New Roman" w:cs="Times New Roman"/>
          <w:sz w:val="24"/>
          <w:szCs w:val="24"/>
        </w:rPr>
        <w:t xml:space="preserve"> i usluga</w:t>
      </w:r>
      <w:r w:rsidR="00C17E2B" w:rsidRPr="001D7AA3">
        <w:rPr>
          <w:rFonts w:ascii="Times New Roman" w:hAnsi="Times New Roman" w:cs="Times New Roman"/>
          <w:sz w:val="24"/>
          <w:szCs w:val="24"/>
        </w:rPr>
        <w:t xml:space="preserve"> iz OBŽ </w:t>
      </w:r>
      <w:r w:rsidRPr="001D7AA3">
        <w:rPr>
          <w:rFonts w:ascii="Times New Roman" w:hAnsi="Times New Roman" w:cs="Times New Roman"/>
          <w:sz w:val="24"/>
          <w:szCs w:val="24"/>
        </w:rPr>
        <w:t>(podaci iz 202</w:t>
      </w:r>
      <w:r w:rsidR="009F1CA8">
        <w:rPr>
          <w:rFonts w:ascii="Times New Roman" w:hAnsi="Times New Roman" w:cs="Times New Roman"/>
          <w:sz w:val="24"/>
          <w:szCs w:val="24"/>
        </w:rPr>
        <w:t>4</w:t>
      </w:r>
      <w:r w:rsidRPr="001D7AA3">
        <w:rPr>
          <w:rFonts w:ascii="Times New Roman" w:hAnsi="Times New Roman" w:cs="Times New Roman"/>
          <w:sz w:val="24"/>
          <w:szCs w:val="24"/>
        </w:rPr>
        <w:t xml:space="preserve">. godine), </w:t>
      </w:r>
      <w:r w:rsidR="009F1CA8">
        <w:rPr>
          <w:rFonts w:ascii="Times New Roman" w:hAnsi="Times New Roman" w:cs="Times New Roman"/>
          <w:sz w:val="24"/>
          <w:szCs w:val="24"/>
        </w:rPr>
        <w:t xml:space="preserve">tako da je </w:t>
      </w:r>
      <w:r w:rsidR="00C626E7">
        <w:rPr>
          <w:rFonts w:ascii="Times New Roman" w:hAnsi="Times New Roman" w:cs="Times New Roman"/>
          <w:sz w:val="24"/>
          <w:szCs w:val="24"/>
        </w:rPr>
        <w:t xml:space="preserve">za 40 milijuna eura </w:t>
      </w:r>
      <w:r w:rsidR="009D73C1">
        <w:rPr>
          <w:rFonts w:ascii="Times New Roman" w:hAnsi="Times New Roman" w:cs="Times New Roman"/>
          <w:sz w:val="24"/>
          <w:szCs w:val="24"/>
        </w:rPr>
        <w:t>nad</w:t>
      </w:r>
      <w:r w:rsidR="009F1CA8">
        <w:rPr>
          <w:rFonts w:ascii="Times New Roman" w:hAnsi="Times New Roman" w:cs="Times New Roman"/>
          <w:sz w:val="24"/>
          <w:szCs w:val="24"/>
        </w:rPr>
        <w:t xml:space="preserve">mašena </w:t>
      </w:r>
      <w:r w:rsidR="009D73C1">
        <w:rPr>
          <w:rFonts w:ascii="Times New Roman" w:hAnsi="Times New Roman" w:cs="Times New Roman"/>
          <w:sz w:val="24"/>
          <w:szCs w:val="24"/>
        </w:rPr>
        <w:t>vrije</w:t>
      </w:r>
      <w:r w:rsidR="009F1CA8">
        <w:rPr>
          <w:rFonts w:ascii="Times New Roman" w:hAnsi="Times New Roman" w:cs="Times New Roman"/>
          <w:sz w:val="24"/>
          <w:szCs w:val="24"/>
        </w:rPr>
        <w:t xml:space="preserve">dnost </w:t>
      </w:r>
      <w:r w:rsidR="009D73C1" w:rsidRPr="00C626E7">
        <w:rPr>
          <w:rFonts w:ascii="Times New Roman" w:hAnsi="Times New Roman" w:cs="Times New Roman"/>
          <w:sz w:val="24"/>
          <w:szCs w:val="24"/>
        </w:rPr>
        <w:t>iz prethodnog izvješća</w:t>
      </w:r>
      <w:r w:rsidR="00C626E7">
        <w:rPr>
          <w:rFonts w:ascii="Times New Roman" w:hAnsi="Times New Roman" w:cs="Times New Roman"/>
          <w:sz w:val="24"/>
          <w:szCs w:val="24"/>
        </w:rPr>
        <w:t xml:space="preserve"> (podatak iz 2023. godine)</w:t>
      </w:r>
      <w:r w:rsidR="00F47A21" w:rsidRPr="001D7AA3">
        <w:rPr>
          <w:rFonts w:ascii="Times New Roman" w:hAnsi="Times New Roman" w:cs="Times New Roman"/>
          <w:sz w:val="24"/>
          <w:szCs w:val="24"/>
        </w:rPr>
        <w:t>.</w:t>
      </w:r>
    </w:p>
    <w:p w14:paraId="1DDC6618" w14:textId="25909619" w:rsidR="00EF2744" w:rsidRPr="00EF2744" w:rsidRDefault="00C17E2B" w:rsidP="00EF2744">
      <w:pPr>
        <w:pStyle w:val="Default"/>
        <w:spacing w:after="240" w:line="360" w:lineRule="auto"/>
        <w:jc w:val="both"/>
        <w:rPr>
          <w:color w:val="auto"/>
        </w:rPr>
      </w:pPr>
      <w:r>
        <w:t>OBŽ u navedenim uvjetima radi na značajnim ulaganjima u novu poslovnu infrastrukturu izgradnjom Zgrade 1</w:t>
      </w:r>
      <w:r w:rsidR="006158FE">
        <w:t>.</w:t>
      </w:r>
      <w:r>
        <w:t xml:space="preserve"> </w:t>
      </w:r>
      <w:r w:rsidR="009F1CA8" w:rsidRPr="00782D87">
        <w:rPr>
          <w:rFonts w:eastAsia="Times New Roman"/>
          <w:bCs/>
          <w:lang w:eastAsia="hr-HR"/>
        </w:rPr>
        <w:t>Poslovnog parka Gospodarskog centra</w:t>
      </w:r>
      <w:r w:rsidR="00EC062D">
        <w:rPr>
          <w:rStyle w:val="Referencafusnote"/>
        </w:rPr>
        <w:footnoteReference w:id="22"/>
      </w:r>
      <w:r w:rsidR="00BD464C">
        <w:t xml:space="preserve">, kojom </w:t>
      </w:r>
      <w:r w:rsidR="00384F0B">
        <w:t>je</w:t>
      </w:r>
      <w:r w:rsidR="00BD464C">
        <w:t xml:space="preserve"> </w:t>
      </w:r>
      <w:r w:rsidR="00502396">
        <w:t xml:space="preserve">u 2023. godini </w:t>
      </w:r>
      <w:r w:rsidR="009D73C1">
        <w:lastRenderedPageBreak/>
        <w:t>Ž</w:t>
      </w:r>
      <w:r w:rsidR="00BD464C">
        <w:t>upanija dobi</w:t>
      </w:r>
      <w:r w:rsidR="00885BC3">
        <w:t>la</w:t>
      </w:r>
      <w:r w:rsidR="00BD464C">
        <w:t xml:space="preserve"> 5.000 m</w:t>
      </w:r>
      <w:r w:rsidR="00BD464C" w:rsidRPr="00502396">
        <w:rPr>
          <w:vertAlign w:val="superscript"/>
        </w:rPr>
        <w:t>2</w:t>
      </w:r>
      <w:r w:rsidR="00BD464C">
        <w:t xml:space="preserve"> zatvorenih sadržaja za razvoj poduzetništva i organizaciju događanja (izložbe, sajmovi) te pomoćne objekte i sadržaje.</w:t>
      </w:r>
      <w:r w:rsidR="001D7AA3">
        <w:t xml:space="preserve"> </w:t>
      </w:r>
      <w:r>
        <w:t>Cilj podizanj</w:t>
      </w:r>
      <w:r w:rsidR="00384F0B">
        <w:t>a</w:t>
      </w:r>
      <w:r>
        <w:t xml:space="preserve"> gospodarske vidljivosti regije i unaprjeđenj</w:t>
      </w:r>
      <w:r w:rsidR="00384F0B">
        <w:t>a</w:t>
      </w:r>
      <w:r>
        <w:t xml:space="preserve"> poduzetničke klime</w:t>
      </w:r>
      <w:r w:rsidR="00384F0B">
        <w:t xml:space="preserve"> već je postignut održavanjem niza manifestacija</w:t>
      </w:r>
      <w:r w:rsidR="001D7AA3">
        <w:t xml:space="preserve"> u</w:t>
      </w:r>
      <w:r w:rsidR="00384F0B">
        <w:t xml:space="preserve"> objektu</w:t>
      </w:r>
      <w:r w:rsidR="001D7AA3">
        <w:t xml:space="preserve"> pa je tako </w:t>
      </w:r>
      <w:r w:rsidR="007C6AF8">
        <w:t>u izvještajnom razdoblju</w:t>
      </w:r>
      <w:r w:rsidR="001D7AA3">
        <w:t xml:space="preserve"> održano </w:t>
      </w:r>
      <w:r w:rsidR="009F1CA8">
        <w:t>35</w:t>
      </w:r>
      <w:r w:rsidR="001D7AA3">
        <w:t xml:space="preserve"> događanja s ciljem unaprjeđenja gospodarskih aktivnosti (npr. Sajam ljepote i zdravlja, Green </w:t>
      </w:r>
      <w:proofErr w:type="spellStart"/>
      <w:r w:rsidR="001D7AA3">
        <w:t>Matrix</w:t>
      </w:r>
      <w:proofErr w:type="spellEnd"/>
      <w:r w:rsidR="001D7AA3">
        <w:t xml:space="preserve"> Summit, </w:t>
      </w:r>
      <w:proofErr w:type="spellStart"/>
      <w:r w:rsidR="001D7AA3">
        <w:t>WineOS</w:t>
      </w:r>
      <w:proofErr w:type="spellEnd"/>
      <w:r w:rsidR="001D7AA3">
        <w:t xml:space="preserve">, DEFCROS, </w:t>
      </w:r>
      <w:proofErr w:type="spellStart"/>
      <w:r w:rsidR="001D7AA3">
        <w:t>AgroRocks</w:t>
      </w:r>
      <w:proofErr w:type="spellEnd"/>
      <w:r w:rsidR="001D7AA3">
        <w:t xml:space="preserve">, Proljetni i obrtnički sajam, Jesenski sajam, itd.). </w:t>
      </w:r>
      <w:r w:rsidR="001D7AA3" w:rsidRPr="00EF2744">
        <w:rPr>
          <w:color w:val="auto"/>
        </w:rPr>
        <w:t>B</w:t>
      </w:r>
      <w:r w:rsidR="00384F0B" w:rsidRPr="00EF2744">
        <w:rPr>
          <w:color w:val="auto"/>
        </w:rPr>
        <w:t>udućim investicijama</w:t>
      </w:r>
      <w:r w:rsidR="00EC062D" w:rsidRPr="00EF2744">
        <w:rPr>
          <w:color w:val="auto"/>
        </w:rPr>
        <w:t xml:space="preserve"> u drugu fazu projekta</w:t>
      </w:r>
      <w:r w:rsidR="00EC062D" w:rsidRPr="00EF2744">
        <w:rPr>
          <w:rStyle w:val="Referencafusnote"/>
          <w:color w:val="auto"/>
        </w:rPr>
        <w:footnoteReference w:id="23"/>
      </w:r>
      <w:r w:rsidR="00384F0B" w:rsidRPr="00EF2744">
        <w:rPr>
          <w:color w:val="auto"/>
        </w:rPr>
        <w:t xml:space="preserve"> očekuje </w:t>
      </w:r>
      <w:r w:rsidR="00C626E7" w:rsidRPr="00C626E7">
        <w:rPr>
          <w:color w:val="auto"/>
        </w:rPr>
        <w:t>se pružanje zamaha</w:t>
      </w:r>
      <w:r w:rsidR="009D73C1" w:rsidRPr="00C626E7">
        <w:rPr>
          <w:color w:val="auto"/>
        </w:rPr>
        <w:t xml:space="preserve"> </w:t>
      </w:r>
      <w:r w:rsidRPr="00C626E7">
        <w:rPr>
          <w:color w:val="auto"/>
        </w:rPr>
        <w:t>razvoj</w:t>
      </w:r>
      <w:r w:rsidR="009D73C1" w:rsidRPr="00C626E7">
        <w:rPr>
          <w:color w:val="auto"/>
        </w:rPr>
        <w:t>u</w:t>
      </w:r>
      <w:r w:rsidRPr="00EF2744">
        <w:rPr>
          <w:color w:val="auto"/>
        </w:rPr>
        <w:t xml:space="preserve"> novih proizvoda i usluga malih i srednjih poduzeća, razvoj</w:t>
      </w:r>
      <w:r w:rsidR="009D73C1">
        <w:rPr>
          <w:color w:val="auto"/>
        </w:rPr>
        <w:t>u</w:t>
      </w:r>
      <w:r w:rsidRPr="00EF2744">
        <w:rPr>
          <w:color w:val="auto"/>
        </w:rPr>
        <w:t xml:space="preserve"> usluga poduzetničkih potpornih institucija za mala i srednja poduzeća te razvoj</w:t>
      </w:r>
      <w:r w:rsidR="009D73C1">
        <w:rPr>
          <w:color w:val="auto"/>
        </w:rPr>
        <w:t>u</w:t>
      </w:r>
      <w:r w:rsidRPr="00EF2744">
        <w:rPr>
          <w:color w:val="auto"/>
        </w:rPr>
        <w:t xml:space="preserve"> mreže poslovnih komunikacija.</w:t>
      </w:r>
      <w:r w:rsidR="00B10F78" w:rsidRPr="00EF2744">
        <w:rPr>
          <w:color w:val="auto"/>
        </w:rPr>
        <w:t xml:space="preserve"> </w:t>
      </w:r>
      <w:r w:rsidR="00EF2744" w:rsidRPr="00EF2744">
        <w:rPr>
          <w:color w:val="auto"/>
        </w:rPr>
        <w:t xml:space="preserve">Dodatno, </w:t>
      </w:r>
      <w:r w:rsidR="009D73C1">
        <w:rPr>
          <w:color w:val="auto"/>
        </w:rPr>
        <w:t>O</w:t>
      </w:r>
      <w:r w:rsidR="00EF2744" w:rsidRPr="00EF2744">
        <w:rPr>
          <w:color w:val="auto"/>
        </w:rPr>
        <w:t xml:space="preserve">pćina </w:t>
      </w:r>
      <w:proofErr w:type="spellStart"/>
      <w:r w:rsidR="00EF2744" w:rsidRPr="00EF2744">
        <w:rPr>
          <w:color w:val="auto"/>
        </w:rPr>
        <w:t>Podgorač</w:t>
      </w:r>
      <w:proofErr w:type="spellEnd"/>
      <w:r w:rsidR="00EF2744" w:rsidRPr="00EF2744">
        <w:rPr>
          <w:color w:val="auto"/>
        </w:rPr>
        <w:t xml:space="preserve"> je u srpnju 2025. godine potpisala ugovor za projekt izgradnje dijela komunalne infrastrukture u svojoj poduzetničkoj zoni</w:t>
      </w:r>
      <w:r w:rsidR="00EF2744" w:rsidRPr="00EF2744">
        <w:rPr>
          <w:rStyle w:val="Referencafusnote"/>
          <w:color w:val="auto"/>
        </w:rPr>
        <w:footnoteReference w:id="24"/>
      </w:r>
      <w:r w:rsidR="00EF2744" w:rsidRPr="00EF2744">
        <w:rPr>
          <w:color w:val="auto"/>
        </w:rPr>
        <w:t xml:space="preserve"> u okviru programa namijenjenog gospodarskoj revitalizaciji Slavonije, Baranje i Srijema, za što je izrađen glavni projekt i ishođena građevinska dozvola te je postupkom javne nabave odabran izvođač radova. Ukupna vrijednost projekta iznosi 1</w:t>
      </w:r>
      <w:r w:rsidR="009D73C1">
        <w:rPr>
          <w:color w:val="auto"/>
        </w:rPr>
        <w:t>,</w:t>
      </w:r>
      <w:r w:rsidR="00EF2744" w:rsidRPr="00EF2744">
        <w:rPr>
          <w:color w:val="auto"/>
        </w:rPr>
        <w:t>2 milijuna eura, a planirani završetak radova predviđen je do kraja 2027. godine, kako je i određeno ugovorom o sufinanciranju.</w:t>
      </w:r>
    </w:p>
    <w:p w14:paraId="68379432" w14:textId="1FE1DD91" w:rsidR="00DC22C2" w:rsidRDefault="00DC22C2" w:rsidP="00945E62">
      <w:pPr>
        <w:pStyle w:val="Default"/>
        <w:spacing w:after="240" w:line="360" w:lineRule="auto"/>
        <w:jc w:val="both"/>
      </w:pPr>
      <w:r>
        <w:t>Ukupno je</w:t>
      </w:r>
      <w:r w:rsidR="00177690">
        <w:t xml:space="preserve"> iz Proračuna OBŽ u 202</w:t>
      </w:r>
      <w:r w:rsidR="000D33F4">
        <w:t>5</w:t>
      </w:r>
      <w:r w:rsidR="00177690">
        <w:t>. godini</w:t>
      </w:r>
      <w:r>
        <w:t xml:space="preserve"> </w:t>
      </w:r>
      <w:r w:rsidR="00C36A52">
        <w:t>z</w:t>
      </w:r>
      <w:r>
        <w:t xml:space="preserve">a realizaciju posebnog cilja 9 utrošeno </w:t>
      </w:r>
      <w:r w:rsidR="002B637F" w:rsidRPr="002B637F">
        <w:t>1</w:t>
      </w:r>
      <w:r w:rsidR="002B637F">
        <w:t>.</w:t>
      </w:r>
      <w:r w:rsidR="002B637F" w:rsidRPr="002B637F">
        <w:t>257</w:t>
      </w:r>
      <w:r w:rsidR="002B637F">
        <w:t>.</w:t>
      </w:r>
      <w:r w:rsidR="002B637F" w:rsidRPr="002B637F">
        <w:t>522,76</w:t>
      </w:r>
      <w:r w:rsidR="00726C1E" w:rsidRPr="00726C1E">
        <w:t xml:space="preserve"> </w:t>
      </w:r>
      <w:r w:rsidR="00726C1E">
        <w:t>eura</w:t>
      </w:r>
      <w:r>
        <w:t>.</w:t>
      </w:r>
    </w:p>
    <w:p w14:paraId="373D34E1" w14:textId="77777777" w:rsidR="00945E62" w:rsidRPr="001049FC" w:rsidRDefault="00945E62" w:rsidP="00376E2D">
      <w:pPr>
        <w:pStyle w:val="Default"/>
        <w:spacing w:after="240" w:line="360" w:lineRule="auto"/>
        <w:jc w:val="both"/>
        <w:outlineLvl w:val="1"/>
        <w:rPr>
          <w:b/>
          <w:bCs/>
        </w:rPr>
      </w:pPr>
      <w:bookmarkStart w:id="41" w:name="_Toc128473048"/>
      <w:bookmarkStart w:id="42" w:name="_Hlk159423179"/>
      <w:bookmarkEnd w:id="38"/>
      <w:r w:rsidRPr="001049FC">
        <w:rPr>
          <w:b/>
          <w:bCs/>
        </w:rPr>
        <w:t xml:space="preserve">10. </w:t>
      </w:r>
      <w:r w:rsidR="00C60AF9" w:rsidRPr="001049FC">
        <w:rPr>
          <w:b/>
          <w:bCs/>
        </w:rPr>
        <w:t>Podrška proizvodnji i preradi hrane u funkciji održivog regionalnog razvoja</w:t>
      </w:r>
      <w:bookmarkEnd w:id="41"/>
      <w:r w:rsidRPr="001049FC">
        <w:rPr>
          <w:b/>
          <w:bCs/>
        </w:rPr>
        <w:t xml:space="preserve"> </w:t>
      </w:r>
    </w:p>
    <w:p w14:paraId="42227919" w14:textId="77777777" w:rsidR="00945E62" w:rsidRPr="00650F05" w:rsidRDefault="00945E62" w:rsidP="00376E2D">
      <w:pPr>
        <w:pStyle w:val="Default"/>
        <w:spacing w:after="240" w:line="360" w:lineRule="auto"/>
        <w:jc w:val="both"/>
        <w:outlineLvl w:val="2"/>
      </w:pPr>
      <w:bookmarkStart w:id="43" w:name="_Toc128473049"/>
      <w:r>
        <w:t>10</w:t>
      </w:r>
      <w:r w:rsidRPr="00650F05">
        <w:t>.</w:t>
      </w:r>
      <w:r>
        <w:t>1</w:t>
      </w:r>
      <w:r w:rsidRPr="00650F05">
        <w:t>. Ostvarene vrijednosti pokazatelja ishoda</w:t>
      </w:r>
      <w:bookmarkEnd w:id="43"/>
    </w:p>
    <w:tbl>
      <w:tblPr>
        <w:tblStyle w:val="Reetkatablice"/>
        <w:tblW w:w="9209" w:type="dxa"/>
        <w:tblLook w:val="04A0" w:firstRow="1" w:lastRow="0" w:firstColumn="1" w:lastColumn="0" w:noHBand="0" w:noVBand="1"/>
      </w:tblPr>
      <w:tblGrid>
        <w:gridCol w:w="3256"/>
        <w:gridCol w:w="1984"/>
        <w:gridCol w:w="1985"/>
        <w:gridCol w:w="1984"/>
      </w:tblGrid>
      <w:tr w:rsidR="00945E62" w14:paraId="2EF9C7A0" w14:textId="77777777" w:rsidTr="00A961BD">
        <w:tc>
          <w:tcPr>
            <w:tcW w:w="3256" w:type="dxa"/>
            <w:vAlign w:val="center"/>
          </w:tcPr>
          <w:p w14:paraId="3F8C9A5C"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1984" w:type="dxa"/>
            <w:vAlign w:val="center"/>
          </w:tcPr>
          <w:p w14:paraId="100A92F1"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985" w:type="dxa"/>
            <w:vAlign w:val="center"/>
          </w:tcPr>
          <w:p w14:paraId="00B3E106"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1984" w:type="dxa"/>
            <w:vAlign w:val="center"/>
          </w:tcPr>
          <w:p w14:paraId="0FCC62DF"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A961BD" w14:paraId="3142AFFE" w14:textId="77777777" w:rsidTr="00A961BD">
        <w:tc>
          <w:tcPr>
            <w:tcW w:w="3256" w:type="dxa"/>
            <w:vAlign w:val="center"/>
          </w:tcPr>
          <w:p w14:paraId="3F6C1676" w14:textId="77777777" w:rsidR="00A961BD" w:rsidRPr="00C60AF9" w:rsidRDefault="00A961BD" w:rsidP="00A961BD">
            <w:pPr>
              <w:rPr>
                <w:rFonts w:ascii="Times New Roman" w:hAnsi="Times New Roman" w:cs="Times New Roman"/>
                <w:sz w:val="24"/>
              </w:rPr>
            </w:pPr>
            <w:r w:rsidRPr="00C60AF9">
              <w:rPr>
                <w:rFonts w:ascii="Times New Roman" w:hAnsi="Times New Roman" w:cs="Times New Roman"/>
                <w:sz w:val="24"/>
              </w:rPr>
              <w:t>Dodana vrijednost proizvodnje hrane, pića i duhana</w:t>
            </w:r>
          </w:p>
        </w:tc>
        <w:tc>
          <w:tcPr>
            <w:tcW w:w="1984" w:type="dxa"/>
            <w:vAlign w:val="center"/>
          </w:tcPr>
          <w:p w14:paraId="7E56E4FC" w14:textId="450EE53D" w:rsidR="00A961BD" w:rsidRDefault="00A961BD" w:rsidP="00A961BD">
            <w:pPr>
              <w:jc w:val="center"/>
              <w:rPr>
                <w:rFonts w:ascii="Times New Roman" w:hAnsi="Times New Roman" w:cs="Times New Roman"/>
                <w:sz w:val="23"/>
                <w:szCs w:val="23"/>
              </w:rPr>
            </w:pPr>
            <w:r w:rsidRPr="00A961BD">
              <w:rPr>
                <w:rFonts w:ascii="Times New Roman" w:hAnsi="Times New Roman" w:cs="Times New Roman"/>
                <w:sz w:val="23"/>
                <w:szCs w:val="23"/>
              </w:rPr>
              <w:t>207</w:t>
            </w:r>
            <w:r w:rsidR="00873D85">
              <w:rPr>
                <w:rFonts w:ascii="Times New Roman" w:hAnsi="Times New Roman" w:cs="Times New Roman"/>
                <w:sz w:val="23"/>
                <w:szCs w:val="23"/>
              </w:rPr>
              <w:t>,</w:t>
            </w:r>
            <w:r w:rsidRPr="00A961BD">
              <w:rPr>
                <w:rFonts w:ascii="Times New Roman" w:hAnsi="Times New Roman" w:cs="Times New Roman"/>
                <w:sz w:val="23"/>
                <w:szCs w:val="23"/>
              </w:rPr>
              <w:t xml:space="preserve">241 </w:t>
            </w:r>
            <w:proofErr w:type="spellStart"/>
            <w:r w:rsidRPr="00A961BD">
              <w:rPr>
                <w:rFonts w:ascii="Times New Roman" w:hAnsi="Times New Roman" w:cs="Times New Roman"/>
                <w:sz w:val="23"/>
                <w:szCs w:val="23"/>
              </w:rPr>
              <w:t>mil</w:t>
            </w:r>
            <w:proofErr w:type="spellEnd"/>
            <w:r w:rsidRPr="00A961BD">
              <w:rPr>
                <w:rFonts w:ascii="Times New Roman" w:hAnsi="Times New Roman" w:cs="Times New Roman"/>
                <w:sz w:val="23"/>
                <w:szCs w:val="23"/>
              </w:rPr>
              <w:t xml:space="preserve">. </w:t>
            </w:r>
            <w:r w:rsidR="00FC11CE">
              <w:rPr>
                <w:rFonts w:ascii="Times New Roman" w:hAnsi="Times New Roman" w:cs="Times New Roman"/>
                <w:sz w:val="23"/>
                <w:szCs w:val="23"/>
              </w:rPr>
              <w:t>kn</w:t>
            </w:r>
            <w:r w:rsidRPr="00A961BD">
              <w:rPr>
                <w:rFonts w:ascii="Times New Roman" w:hAnsi="Times New Roman" w:cs="Times New Roman"/>
                <w:sz w:val="23"/>
                <w:szCs w:val="23"/>
              </w:rPr>
              <w:t xml:space="preserve"> (27</w:t>
            </w:r>
            <w:r w:rsidR="00873D85">
              <w:rPr>
                <w:rFonts w:ascii="Times New Roman" w:hAnsi="Times New Roman" w:cs="Times New Roman"/>
                <w:sz w:val="23"/>
                <w:szCs w:val="23"/>
              </w:rPr>
              <w:t>,</w:t>
            </w:r>
            <w:r w:rsidRPr="00A961BD">
              <w:rPr>
                <w:rFonts w:ascii="Times New Roman" w:hAnsi="Times New Roman" w:cs="Times New Roman"/>
                <w:sz w:val="23"/>
                <w:szCs w:val="23"/>
              </w:rPr>
              <w:t xml:space="preserve">506 </w:t>
            </w:r>
            <w:proofErr w:type="spellStart"/>
            <w:r w:rsidRPr="00A961BD">
              <w:rPr>
                <w:rFonts w:ascii="Times New Roman" w:hAnsi="Times New Roman" w:cs="Times New Roman"/>
                <w:sz w:val="23"/>
                <w:szCs w:val="23"/>
              </w:rPr>
              <w:t>mil</w:t>
            </w:r>
            <w:proofErr w:type="spellEnd"/>
            <w:r w:rsidRPr="00A961BD">
              <w:rPr>
                <w:rFonts w:ascii="Times New Roman" w:hAnsi="Times New Roman" w:cs="Times New Roman"/>
                <w:sz w:val="23"/>
                <w:szCs w:val="23"/>
              </w:rPr>
              <w:t xml:space="preserve">. </w:t>
            </w:r>
            <w:r w:rsidR="00FC11CE">
              <w:rPr>
                <w:rFonts w:ascii="Times New Roman" w:hAnsi="Times New Roman" w:cs="Times New Roman"/>
                <w:sz w:val="23"/>
                <w:szCs w:val="23"/>
              </w:rPr>
              <w:t>eura</w:t>
            </w:r>
            <w:r w:rsidRPr="00A961BD">
              <w:rPr>
                <w:rFonts w:ascii="Times New Roman" w:hAnsi="Times New Roman" w:cs="Times New Roman"/>
                <w:sz w:val="23"/>
                <w:szCs w:val="23"/>
              </w:rPr>
              <w:t>)</w:t>
            </w:r>
          </w:p>
          <w:p w14:paraId="30A67A15" w14:textId="62662890" w:rsidR="00A961BD" w:rsidRPr="00A961BD" w:rsidRDefault="00A961BD" w:rsidP="00A961BD">
            <w:pPr>
              <w:jc w:val="center"/>
              <w:rPr>
                <w:rFonts w:ascii="Times New Roman" w:hAnsi="Times New Roman" w:cs="Times New Roman"/>
                <w:sz w:val="23"/>
                <w:szCs w:val="23"/>
              </w:rPr>
            </w:pPr>
            <w:r w:rsidRPr="00A961BD">
              <w:rPr>
                <w:rFonts w:ascii="Times New Roman" w:hAnsi="Times New Roman" w:cs="Times New Roman"/>
                <w:sz w:val="23"/>
                <w:szCs w:val="23"/>
              </w:rPr>
              <w:t>(2020.)</w:t>
            </w:r>
          </w:p>
        </w:tc>
        <w:tc>
          <w:tcPr>
            <w:tcW w:w="1985" w:type="dxa"/>
            <w:vAlign w:val="center"/>
          </w:tcPr>
          <w:p w14:paraId="7DA64540" w14:textId="4B18E6CC" w:rsidR="00A961BD" w:rsidRPr="00A961BD" w:rsidRDefault="00A961BD" w:rsidP="00A961BD">
            <w:pPr>
              <w:jc w:val="center"/>
              <w:rPr>
                <w:rFonts w:ascii="Times New Roman" w:hAnsi="Times New Roman" w:cs="Times New Roman"/>
                <w:sz w:val="23"/>
                <w:szCs w:val="23"/>
              </w:rPr>
            </w:pPr>
            <w:r w:rsidRPr="00A961BD">
              <w:rPr>
                <w:rFonts w:ascii="Times New Roman" w:hAnsi="Times New Roman" w:cs="Times New Roman"/>
                <w:sz w:val="23"/>
                <w:szCs w:val="23"/>
              </w:rPr>
              <w:t>&gt; 300</w:t>
            </w:r>
            <w:r w:rsidR="00873D85">
              <w:rPr>
                <w:rFonts w:ascii="Times New Roman" w:hAnsi="Times New Roman" w:cs="Times New Roman"/>
                <w:sz w:val="23"/>
                <w:szCs w:val="23"/>
              </w:rPr>
              <w:t>,</w:t>
            </w:r>
            <w:r w:rsidRPr="00A961BD">
              <w:rPr>
                <w:rFonts w:ascii="Times New Roman" w:hAnsi="Times New Roman" w:cs="Times New Roman"/>
                <w:sz w:val="23"/>
                <w:szCs w:val="23"/>
              </w:rPr>
              <w:t xml:space="preserve">000 </w:t>
            </w:r>
            <w:proofErr w:type="spellStart"/>
            <w:r w:rsidRPr="00A961BD">
              <w:rPr>
                <w:rFonts w:ascii="Times New Roman" w:hAnsi="Times New Roman" w:cs="Times New Roman"/>
                <w:sz w:val="23"/>
                <w:szCs w:val="23"/>
              </w:rPr>
              <w:t>mil</w:t>
            </w:r>
            <w:proofErr w:type="spellEnd"/>
            <w:r w:rsidRPr="00A961BD">
              <w:rPr>
                <w:rFonts w:ascii="Times New Roman" w:hAnsi="Times New Roman" w:cs="Times New Roman"/>
                <w:sz w:val="23"/>
                <w:szCs w:val="23"/>
              </w:rPr>
              <w:t>.</w:t>
            </w:r>
            <w:r>
              <w:rPr>
                <w:rFonts w:ascii="Times New Roman" w:hAnsi="Times New Roman" w:cs="Times New Roman"/>
                <w:sz w:val="23"/>
                <w:szCs w:val="23"/>
              </w:rPr>
              <w:t xml:space="preserve"> </w:t>
            </w:r>
            <w:r w:rsidR="00FC11CE">
              <w:rPr>
                <w:rFonts w:ascii="Times New Roman" w:hAnsi="Times New Roman" w:cs="Times New Roman"/>
                <w:sz w:val="23"/>
                <w:szCs w:val="23"/>
              </w:rPr>
              <w:t>kn</w:t>
            </w:r>
            <w:r w:rsidRPr="00A961BD">
              <w:rPr>
                <w:rFonts w:ascii="Times New Roman" w:hAnsi="Times New Roman" w:cs="Times New Roman"/>
                <w:sz w:val="23"/>
                <w:szCs w:val="23"/>
              </w:rPr>
              <w:br/>
              <w:t>(39</w:t>
            </w:r>
            <w:r w:rsidR="00873D85">
              <w:rPr>
                <w:rFonts w:ascii="Times New Roman" w:hAnsi="Times New Roman" w:cs="Times New Roman"/>
                <w:sz w:val="23"/>
                <w:szCs w:val="23"/>
              </w:rPr>
              <w:t>,</w:t>
            </w:r>
            <w:r w:rsidRPr="00A961BD">
              <w:rPr>
                <w:rFonts w:ascii="Times New Roman" w:hAnsi="Times New Roman" w:cs="Times New Roman"/>
                <w:sz w:val="23"/>
                <w:szCs w:val="23"/>
              </w:rPr>
              <w:t xml:space="preserve">817 </w:t>
            </w:r>
            <w:proofErr w:type="spellStart"/>
            <w:r w:rsidRPr="00A961BD">
              <w:rPr>
                <w:rFonts w:ascii="Times New Roman" w:hAnsi="Times New Roman" w:cs="Times New Roman"/>
                <w:sz w:val="23"/>
                <w:szCs w:val="23"/>
              </w:rPr>
              <w:t>mil</w:t>
            </w:r>
            <w:proofErr w:type="spellEnd"/>
            <w:r w:rsidRPr="00A961BD">
              <w:rPr>
                <w:rFonts w:ascii="Times New Roman" w:hAnsi="Times New Roman" w:cs="Times New Roman"/>
                <w:sz w:val="23"/>
                <w:szCs w:val="23"/>
              </w:rPr>
              <w:t xml:space="preserve">. </w:t>
            </w:r>
            <w:r w:rsidR="00FC11CE">
              <w:rPr>
                <w:rFonts w:ascii="Times New Roman" w:hAnsi="Times New Roman" w:cs="Times New Roman"/>
                <w:sz w:val="23"/>
                <w:szCs w:val="23"/>
              </w:rPr>
              <w:t>eura</w:t>
            </w:r>
            <w:r w:rsidRPr="00A961BD">
              <w:rPr>
                <w:rFonts w:ascii="Times New Roman" w:hAnsi="Times New Roman" w:cs="Times New Roman"/>
                <w:sz w:val="23"/>
                <w:szCs w:val="23"/>
              </w:rPr>
              <w:t>)</w:t>
            </w:r>
          </w:p>
        </w:tc>
        <w:tc>
          <w:tcPr>
            <w:tcW w:w="1984" w:type="dxa"/>
            <w:vAlign w:val="center"/>
          </w:tcPr>
          <w:p w14:paraId="68F969DC" w14:textId="2FC92C62" w:rsidR="00A961BD" w:rsidRPr="007E00EB" w:rsidRDefault="000D33F4" w:rsidP="00A961BD">
            <w:pPr>
              <w:jc w:val="center"/>
              <w:rPr>
                <w:rFonts w:ascii="Times New Roman" w:hAnsi="Times New Roman" w:cs="Times New Roman"/>
                <w:sz w:val="24"/>
                <w:szCs w:val="24"/>
              </w:rPr>
            </w:pPr>
            <w:r>
              <w:rPr>
                <w:rFonts w:ascii="Times New Roman" w:hAnsi="Times New Roman" w:cs="Times New Roman"/>
                <w:sz w:val="24"/>
                <w:szCs w:val="24"/>
              </w:rPr>
              <w:t>39</w:t>
            </w:r>
            <w:r w:rsidR="00873D85">
              <w:rPr>
                <w:rFonts w:ascii="Times New Roman" w:hAnsi="Times New Roman" w:cs="Times New Roman"/>
                <w:sz w:val="24"/>
                <w:szCs w:val="24"/>
              </w:rPr>
              <w:t>,</w:t>
            </w:r>
            <w:r>
              <w:rPr>
                <w:rFonts w:ascii="Times New Roman" w:hAnsi="Times New Roman" w:cs="Times New Roman"/>
                <w:sz w:val="24"/>
                <w:szCs w:val="24"/>
              </w:rPr>
              <w:t>025</w:t>
            </w:r>
            <w:r w:rsidR="00A961BD" w:rsidRPr="007E00EB">
              <w:rPr>
                <w:rFonts w:ascii="Times New Roman" w:hAnsi="Times New Roman" w:cs="Times New Roman"/>
                <w:sz w:val="24"/>
                <w:szCs w:val="24"/>
              </w:rPr>
              <w:t xml:space="preserve"> </w:t>
            </w:r>
            <w:proofErr w:type="spellStart"/>
            <w:r w:rsidR="00A961BD" w:rsidRPr="007E00EB">
              <w:rPr>
                <w:rFonts w:ascii="Times New Roman" w:hAnsi="Times New Roman" w:cs="Times New Roman"/>
                <w:sz w:val="24"/>
                <w:szCs w:val="24"/>
              </w:rPr>
              <w:t>mil</w:t>
            </w:r>
            <w:proofErr w:type="spellEnd"/>
            <w:r w:rsidR="00A961BD" w:rsidRPr="007E00EB">
              <w:rPr>
                <w:rFonts w:ascii="Times New Roman" w:hAnsi="Times New Roman" w:cs="Times New Roman"/>
                <w:sz w:val="24"/>
                <w:szCs w:val="24"/>
              </w:rPr>
              <w:t xml:space="preserve">. </w:t>
            </w:r>
            <w:r w:rsidR="00FC11CE" w:rsidRPr="007E00EB">
              <w:rPr>
                <w:rFonts w:ascii="Times New Roman" w:hAnsi="Times New Roman" w:cs="Times New Roman"/>
                <w:sz w:val="24"/>
                <w:szCs w:val="24"/>
              </w:rPr>
              <w:t>eura</w:t>
            </w:r>
            <w:r w:rsidR="00A961BD" w:rsidRPr="007E00EB">
              <w:rPr>
                <w:rFonts w:ascii="Times New Roman" w:hAnsi="Times New Roman" w:cs="Times New Roman"/>
                <w:sz w:val="24"/>
                <w:szCs w:val="24"/>
              </w:rPr>
              <w:t>)</w:t>
            </w:r>
          </w:p>
          <w:p w14:paraId="6EBBAF58" w14:textId="654CDF8F" w:rsidR="00A961BD" w:rsidRPr="00A961BD" w:rsidRDefault="00A961BD" w:rsidP="00A961BD">
            <w:pPr>
              <w:jc w:val="center"/>
              <w:rPr>
                <w:rFonts w:ascii="Times New Roman" w:hAnsi="Times New Roman" w:cs="Times New Roman"/>
                <w:sz w:val="23"/>
                <w:szCs w:val="23"/>
              </w:rPr>
            </w:pPr>
            <w:r w:rsidRPr="007E00EB">
              <w:rPr>
                <w:rFonts w:ascii="Times New Roman" w:hAnsi="Times New Roman" w:cs="Times New Roman"/>
                <w:sz w:val="24"/>
                <w:szCs w:val="24"/>
              </w:rPr>
              <w:t>(202</w:t>
            </w:r>
            <w:r w:rsidR="000D33F4">
              <w:rPr>
                <w:rFonts w:ascii="Times New Roman" w:hAnsi="Times New Roman" w:cs="Times New Roman"/>
                <w:sz w:val="24"/>
                <w:szCs w:val="24"/>
              </w:rPr>
              <w:t>4</w:t>
            </w:r>
            <w:r w:rsidRPr="007E00EB">
              <w:rPr>
                <w:rFonts w:ascii="Times New Roman" w:hAnsi="Times New Roman" w:cs="Times New Roman"/>
                <w:sz w:val="24"/>
                <w:szCs w:val="24"/>
              </w:rPr>
              <w:t>.)</w:t>
            </w:r>
          </w:p>
        </w:tc>
      </w:tr>
      <w:tr w:rsidR="00C60AF9" w14:paraId="73C4EF8E" w14:textId="77777777" w:rsidTr="00A961BD">
        <w:tc>
          <w:tcPr>
            <w:tcW w:w="3256" w:type="dxa"/>
            <w:vAlign w:val="center"/>
          </w:tcPr>
          <w:p w14:paraId="666661D6" w14:textId="77777777" w:rsidR="00C60AF9" w:rsidRPr="00C60AF9" w:rsidRDefault="00C60AF9" w:rsidP="00FF66BD">
            <w:pPr>
              <w:rPr>
                <w:rFonts w:ascii="Times New Roman" w:hAnsi="Times New Roman" w:cs="Times New Roman"/>
                <w:sz w:val="24"/>
              </w:rPr>
            </w:pPr>
            <w:r w:rsidRPr="00C60AF9">
              <w:rPr>
                <w:rFonts w:ascii="Times New Roman" w:hAnsi="Times New Roman" w:cs="Times New Roman"/>
                <w:sz w:val="24"/>
              </w:rPr>
              <w:t>Ekološka proizvodnja usjeva</w:t>
            </w:r>
          </w:p>
        </w:tc>
        <w:tc>
          <w:tcPr>
            <w:tcW w:w="1984" w:type="dxa"/>
            <w:vAlign w:val="center"/>
          </w:tcPr>
          <w:p w14:paraId="00C44249"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20.216 ha (2019.)</w:t>
            </w:r>
          </w:p>
        </w:tc>
        <w:tc>
          <w:tcPr>
            <w:tcW w:w="1985" w:type="dxa"/>
            <w:vAlign w:val="center"/>
          </w:tcPr>
          <w:p w14:paraId="042FA172"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&gt; 30.000 ha</w:t>
            </w:r>
          </w:p>
        </w:tc>
        <w:tc>
          <w:tcPr>
            <w:tcW w:w="1984" w:type="dxa"/>
            <w:vAlign w:val="center"/>
          </w:tcPr>
          <w:p w14:paraId="32514B5D" w14:textId="73CF3B31" w:rsidR="00C60AF9" w:rsidRDefault="007D4EBF" w:rsidP="00376E2D">
            <w:pPr>
              <w:jc w:val="center"/>
              <w:rPr>
                <w:rFonts w:ascii="Times New Roman" w:hAnsi="Times New Roman" w:cs="Times New Roman"/>
                <w:sz w:val="24"/>
                <w:szCs w:val="24"/>
              </w:rPr>
            </w:pPr>
            <w:r>
              <w:rPr>
                <w:rFonts w:ascii="Times New Roman" w:hAnsi="Times New Roman" w:cs="Times New Roman"/>
                <w:sz w:val="24"/>
                <w:szCs w:val="24"/>
              </w:rPr>
              <w:t>16</w:t>
            </w:r>
            <w:r w:rsidR="000E7F48" w:rsidRPr="000E7F48">
              <w:rPr>
                <w:rFonts w:ascii="Times New Roman" w:hAnsi="Times New Roman" w:cs="Times New Roman"/>
                <w:sz w:val="24"/>
                <w:szCs w:val="24"/>
              </w:rPr>
              <w:t>.</w:t>
            </w:r>
            <w:r w:rsidR="000D33F4">
              <w:rPr>
                <w:rFonts w:ascii="Times New Roman" w:hAnsi="Times New Roman" w:cs="Times New Roman"/>
                <w:sz w:val="24"/>
                <w:szCs w:val="24"/>
              </w:rPr>
              <w:t>9</w:t>
            </w:r>
            <w:r>
              <w:rPr>
                <w:rFonts w:ascii="Times New Roman" w:hAnsi="Times New Roman" w:cs="Times New Roman"/>
                <w:sz w:val="24"/>
                <w:szCs w:val="24"/>
              </w:rPr>
              <w:t>14</w:t>
            </w:r>
            <w:r w:rsidR="000E7F48" w:rsidRPr="000E7F48">
              <w:rPr>
                <w:rFonts w:ascii="Times New Roman" w:hAnsi="Times New Roman" w:cs="Times New Roman"/>
                <w:sz w:val="24"/>
                <w:szCs w:val="24"/>
              </w:rPr>
              <w:t xml:space="preserve"> ha</w:t>
            </w:r>
            <w:r w:rsidR="000E7F48">
              <w:rPr>
                <w:rFonts w:ascii="Times New Roman" w:hAnsi="Times New Roman" w:cs="Times New Roman"/>
                <w:sz w:val="24"/>
                <w:szCs w:val="24"/>
              </w:rPr>
              <w:t xml:space="preserve"> (202</w:t>
            </w:r>
            <w:r w:rsidR="000D33F4">
              <w:rPr>
                <w:rFonts w:ascii="Times New Roman" w:hAnsi="Times New Roman" w:cs="Times New Roman"/>
                <w:sz w:val="24"/>
                <w:szCs w:val="24"/>
              </w:rPr>
              <w:t>4</w:t>
            </w:r>
            <w:r w:rsidR="000E7F48">
              <w:rPr>
                <w:rFonts w:ascii="Times New Roman" w:hAnsi="Times New Roman" w:cs="Times New Roman"/>
                <w:sz w:val="24"/>
                <w:szCs w:val="24"/>
              </w:rPr>
              <w:t>.)</w:t>
            </w:r>
          </w:p>
        </w:tc>
      </w:tr>
    </w:tbl>
    <w:p w14:paraId="6527010C" w14:textId="77777777" w:rsidR="00945E62" w:rsidRPr="00650F05" w:rsidRDefault="00945E62" w:rsidP="00376E2D">
      <w:pPr>
        <w:spacing w:line="360" w:lineRule="auto"/>
        <w:jc w:val="both"/>
        <w:rPr>
          <w:rFonts w:ascii="Times New Roman" w:hAnsi="Times New Roman" w:cs="Times New Roman"/>
          <w:sz w:val="24"/>
          <w:szCs w:val="24"/>
        </w:rPr>
      </w:pPr>
    </w:p>
    <w:p w14:paraId="24602584" w14:textId="7048C3F7" w:rsidR="00945E62" w:rsidRPr="00650F05" w:rsidRDefault="00945E62" w:rsidP="00376E2D">
      <w:pPr>
        <w:pStyle w:val="Default"/>
        <w:spacing w:after="240" w:line="360" w:lineRule="auto"/>
        <w:jc w:val="both"/>
        <w:outlineLvl w:val="2"/>
      </w:pPr>
      <w:bookmarkStart w:id="44" w:name="_Toc128473050"/>
      <w:r>
        <w:t>10</w:t>
      </w:r>
      <w:r w:rsidRPr="00650F05">
        <w:t>.2. Opis napretka u provedbi posebnog cilja 1</w:t>
      </w:r>
      <w:r w:rsidR="00C60AF9">
        <w:t>0</w:t>
      </w:r>
      <w:bookmarkEnd w:id="44"/>
      <w:r w:rsidRPr="00650F05">
        <w:t xml:space="preserve"> </w:t>
      </w:r>
    </w:p>
    <w:p w14:paraId="178C11F9" w14:textId="77777777" w:rsidR="007B3E4E" w:rsidRDefault="00376E2D" w:rsidP="00945E62">
      <w:pPr>
        <w:pStyle w:val="Default"/>
        <w:spacing w:after="240" w:line="360" w:lineRule="auto"/>
        <w:jc w:val="both"/>
      </w:pPr>
      <w:r>
        <w:t xml:space="preserve">Proizvodnja i prerada hrane jedna je od okosnica razvoja OBŽ za koju je nužno stvoriti infrastrukturnu i tehnološku osnovu za povećanje učinkovitosti, proizvodnju i preradu više dodane vrijednosti, čvrste lance vrijednosti i opskrbe te kvalitetnu, zdravu i sigurnu </w:t>
      </w:r>
      <w:r>
        <w:lastRenderedPageBreak/>
        <w:t xml:space="preserve">poljoprivredno-prehrambenu proizvodnju koja će biti ekološki održiva i otporna na klimatske promjene. </w:t>
      </w:r>
    </w:p>
    <w:p w14:paraId="739A28D6" w14:textId="5764BF74" w:rsidR="007B3E4E" w:rsidRDefault="007B3E4E" w:rsidP="00945E62">
      <w:pPr>
        <w:pStyle w:val="Default"/>
        <w:spacing w:after="240" w:line="360" w:lineRule="auto"/>
        <w:jc w:val="both"/>
      </w:pPr>
      <w:r>
        <w:t xml:space="preserve">Prema odabranim pokazateljima ishoda, vidljivo </w:t>
      </w:r>
      <w:r w:rsidR="007D4EBF">
        <w:t>s</w:t>
      </w:r>
      <w:r>
        <w:t xml:space="preserve">e da </w:t>
      </w:r>
      <w:r w:rsidR="007839F1">
        <w:t>j</w:t>
      </w:r>
      <w:r>
        <w:t xml:space="preserve">e u OBŽ </w:t>
      </w:r>
      <w:r w:rsidR="007839F1">
        <w:t>značajno povećana</w:t>
      </w:r>
      <w:r>
        <w:t xml:space="preserve"> dodana vrijednost proizvodnje hrane, pića i duhana u odnosu na </w:t>
      </w:r>
      <w:r w:rsidR="007839F1">
        <w:t>prethodnu godinu</w:t>
      </w:r>
      <w:r w:rsidR="004352BF">
        <w:t xml:space="preserve"> (48%)</w:t>
      </w:r>
      <w:r w:rsidR="007839F1">
        <w:t xml:space="preserve">, kao i na </w:t>
      </w:r>
      <w:r>
        <w:t>početnu vrijednosti u 2020. godini</w:t>
      </w:r>
      <w:r w:rsidR="004352BF">
        <w:t xml:space="preserve"> (42%)</w:t>
      </w:r>
      <w:r>
        <w:t xml:space="preserve">, </w:t>
      </w:r>
      <w:r w:rsidR="007D4EBF">
        <w:t>a</w:t>
      </w:r>
      <w:r w:rsidR="00726C1E">
        <w:t xml:space="preserve"> </w:t>
      </w:r>
      <w:r>
        <w:t>u istom</w:t>
      </w:r>
      <w:r w:rsidR="00726C1E">
        <w:t xml:space="preserve"> </w:t>
      </w:r>
      <w:r>
        <w:t xml:space="preserve">razdoblju </w:t>
      </w:r>
      <w:r w:rsidR="00C626E7" w:rsidRPr="00C626E7">
        <w:t xml:space="preserve">smanjene su proizvodne površine na kojima se odvija </w:t>
      </w:r>
      <w:r>
        <w:t>ekološka proizvodnja usjeva</w:t>
      </w:r>
      <w:r w:rsidR="007839F1">
        <w:t xml:space="preserve"> u odnosu na početnu vrijednost (</w:t>
      </w:r>
      <w:r w:rsidR="00726C1E" w:rsidRPr="00CC3117">
        <w:t xml:space="preserve">moguće zbog poremećaja na tržištu posljednjih godina i </w:t>
      </w:r>
      <w:r w:rsidR="00354F28">
        <w:t>striktnosti</w:t>
      </w:r>
      <w:r w:rsidR="00726C1E" w:rsidRPr="00CC3117">
        <w:t xml:space="preserve"> sustav</w:t>
      </w:r>
      <w:r w:rsidR="00354F28">
        <w:t>a</w:t>
      </w:r>
      <w:r w:rsidR="00726C1E" w:rsidRPr="00CC3117">
        <w:t xml:space="preserve"> </w:t>
      </w:r>
      <w:r w:rsidR="00354F28">
        <w:t>certificiranja</w:t>
      </w:r>
      <w:r w:rsidR="00726C1E" w:rsidRPr="00CC3117">
        <w:t xml:space="preserve"> </w:t>
      </w:r>
      <w:r w:rsidR="00354F28">
        <w:t xml:space="preserve">ekološke </w:t>
      </w:r>
      <w:r w:rsidR="00726C1E" w:rsidRPr="00CC3117">
        <w:t>poljoprivredn</w:t>
      </w:r>
      <w:r w:rsidR="00354F28">
        <w:t>e</w:t>
      </w:r>
      <w:r w:rsidR="00726C1E" w:rsidRPr="00CC3117">
        <w:t xml:space="preserve"> proizvodnj</w:t>
      </w:r>
      <w:r w:rsidR="00354F28">
        <w:t>e</w:t>
      </w:r>
      <w:r w:rsidR="007839F1">
        <w:t xml:space="preserve">), ali povećana </w:t>
      </w:r>
      <w:r w:rsidR="004352BF">
        <w:t xml:space="preserve">za 6% </w:t>
      </w:r>
      <w:r w:rsidR="007839F1">
        <w:t xml:space="preserve">u odnosu na </w:t>
      </w:r>
      <w:r w:rsidR="004352BF">
        <w:t>prethodnu godinu</w:t>
      </w:r>
      <w:r w:rsidRPr="00CC3117">
        <w:t>.</w:t>
      </w:r>
      <w:r w:rsidR="007D4EBF">
        <w:t xml:space="preserve"> U sljedećem razdoblju bi svakako trebalo raditi na jačanju podrške proizvodnji i preradi hrane, od izmjena u sustavu gospodarenja poljoprivrednim zemljištem do potpore u plasiranju proizvoda na tržište.</w:t>
      </w:r>
    </w:p>
    <w:p w14:paraId="7C1DA076" w14:textId="3205334E" w:rsidR="00137F49" w:rsidRPr="00EF2744" w:rsidRDefault="007B3E4E" w:rsidP="00945E62">
      <w:pPr>
        <w:pStyle w:val="Default"/>
        <w:spacing w:after="240" w:line="360" w:lineRule="auto"/>
        <w:jc w:val="both"/>
        <w:rPr>
          <w:rFonts w:eastAsia="Calibri"/>
          <w:color w:val="auto"/>
          <w:kern w:val="2"/>
          <w14:ligatures w14:val="standardContextual"/>
        </w:rPr>
      </w:pPr>
      <w:r>
        <w:t xml:space="preserve">S obzirom da </w:t>
      </w:r>
      <w:r w:rsidR="00693277">
        <w:t xml:space="preserve">je među prioritetima OBŽ </w:t>
      </w:r>
      <w:r>
        <w:t>u ovom području</w:t>
      </w:r>
      <w:r w:rsidR="00376E2D">
        <w:t xml:space="preserve"> </w:t>
      </w:r>
      <w:r w:rsidR="00693277">
        <w:t>istaknuto</w:t>
      </w:r>
      <w:r>
        <w:t xml:space="preserve"> </w:t>
      </w:r>
      <w:r w:rsidR="00376E2D">
        <w:t xml:space="preserve">pružanje podrške </w:t>
      </w:r>
      <w:r w:rsidR="00693277">
        <w:t>kod</w:t>
      </w:r>
      <w:r w:rsidR="00376E2D">
        <w:t xml:space="preserve"> ula</w:t>
      </w:r>
      <w:r w:rsidR="00693277">
        <w:t>s</w:t>
      </w:r>
      <w:r w:rsidR="00376E2D">
        <w:t>k</w:t>
      </w:r>
      <w:r w:rsidR="00693277">
        <w:t>a</w:t>
      </w:r>
      <w:r w:rsidR="00376E2D">
        <w:t xml:space="preserve"> u sektor prerade hrane radi dodavanja vrijednosti te jačanje tržišta i </w:t>
      </w:r>
      <w:r w:rsidR="00693277">
        <w:t xml:space="preserve">konkurentnosti cijelog sektora, u prethodnom razdoblju se radilo na </w:t>
      </w:r>
      <w:r w:rsidR="00376E2D">
        <w:t>stvaranj</w:t>
      </w:r>
      <w:r w:rsidR="00693277">
        <w:t>u</w:t>
      </w:r>
      <w:r w:rsidR="00376E2D">
        <w:t xml:space="preserve"> </w:t>
      </w:r>
      <w:r w:rsidR="00693277">
        <w:t>dijela</w:t>
      </w:r>
      <w:r w:rsidR="00376E2D">
        <w:t xml:space="preserve"> poljoprivredno-prerađivačke infrastrukture </w:t>
      </w:r>
      <w:r w:rsidR="00693277">
        <w:t xml:space="preserve">izgradnjom </w:t>
      </w:r>
      <w:r w:rsidR="00693277" w:rsidRPr="007E00EB">
        <w:rPr>
          <w:color w:val="auto"/>
        </w:rPr>
        <w:t>Regionalnog distribucijskog centra za voće i povrće</w:t>
      </w:r>
      <w:r w:rsidR="00366DD4">
        <w:rPr>
          <w:rStyle w:val="Referencafusnote"/>
          <w:color w:val="auto"/>
        </w:rPr>
        <w:footnoteReference w:id="25"/>
      </w:r>
      <w:r w:rsidR="00693277" w:rsidRPr="007E00EB">
        <w:rPr>
          <w:color w:val="auto"/>
        </w:rPr>
        <w:t>, ukupne vrijednosti 1</w:t>
      </w:r>
      <w:r w:rsidR="0055195E" w:rsidRPr="007E00EB">
        <w:rPr>
          <w:color w:val="auto"/>
        </w:rPr>
        <w:t>4,6</w:t>
      </w:r>
      <w:r w:rsidR="00693277" w:rsidRPr="007E00EB">
        <w:rPr>
          <w:color w:val="auto"/>
        </w:rPr>
        <w:t xml:space="preserve"> milijuna eura, od čega je 10 milijuna eura sufinancirano iz Nacionalnog plana oporavka i otpornosti.</w:t>
      </w:r>
      <w:r w:rsidR="00376E2D" w:rsidRPr="007E00EB">
        <w:rPr>
          <w:color w:val="auto"/>
        </w:rPr>
        <w:t xml:space="preserve"> </w:t>
      </w:r>
      <w:r w:rsidR="004352BF">
        <w:t>RDC</w:t>
      </w:r>
      <w:r w:rsidR="00376E2D">
        <w:t xml:space="preserve"> služi</w:t>
      </w:r>
      <w:r w:rsidR="00693277">
        <w:t xml:space="preserve"> kao središte za</w:t>
      </w:r>
      <w:r w:rsidR="00376E2D">
        <w:t xml:space="preserve"> umrežavanj</w:t>
      </w:r>
      <w:r w:rsidR="00693277">
        <w:t>e, pakiranje</w:t>
      </w:r>
      <w:r w:rsidR="00376E2D">
        <w:t>, prerad</w:t>
      </w:r>
      <w:r w:rsidR="00693277">
        <w:t>u</w:t>
      </w:r>
      <w:r w:rsidR="00376E2D">
        <w:t xml:space="preserve">, </w:t>
      </w:r>
      <w:proofErr w:type="spellStart"/>
      <w:r w:rsidR="00376E2D">
        <w:t>brendiranj</w:t>
      </w:r>
      <w:r w:rsidR="00693277">
        <w:t>e</w:t>
      </w:r>
      <w:proofErr w:type="spellEnd"/>
      <w:r w:rsidR="00376E2D">
        <w:t xml:space="preserve"> i distribucij</w:t>
      </w:r>
      <w:r w:rsidR="00693277">
        <w:t xml:space="preserve">u </w:t>
      </w:r>
      <w:r w:rsidR="00376E2D">
        <w:t xml:space="preserve">proizvoda, </w:t>
      </w:r>
      <w:r w:rsidR="00693277">
        <w:t xml:space="preserve">uz istovremeno </w:t>
      </w:r>
      <w:r w:rsidR="00376E2D">
        <w:t>jačanje proizvodnih organizacija</w:t>
      </w:r>
      <w:r w:rsidR="00137F49">
        <w:t xml:space="preserve"> koje će omogućiti proizvođačima da postanu konkurentniji na domaćem tržištu i stvoriti uvjete za izvoz prema tržištima EU-a i drugim tržištima. </w:t>
      </w:r>
      <w:r w:rsidR="00E57A3E">
        <w:rPr>
          <w:rFonts w:eastAsia="Times New Roman"/>
          <w:bCs/>
          <w:lang w:eastAsia="hr-HR"/>
        </w:rPr>
        <w:t>RDC je u 2023. godini</w:t>
      </w:r>
      <w:r w:rsidR="00E57A3E" w:rsidRPr="002D6EA7">
        <w:rPr>
          <w:rFonts w:eastAsia="Times New Roman"/>
          <w:bCs/>
          <w:lang w:eastAsia="hr-HR"/>
        </w:rPr>
        <w:t xml:space="preserve"> stavljen u funkciju </w:t>
      </w:r>
      <w:r w:rsidR="00D22903">
        <w:rPr>
          <w:rFonts w:eastAsia="Times New Roman"/>
          <w:bCs/>
          <w:lang w:eastAsia="hr-HR"/>
        </w:rPr>
        <w:t>te njime upravlja</w:t>
      </w:r>
      <w:r w:rsidR="00E57A3E" w:rsidRPr="002D6EA7">
        <w:rPr>
          <w:rFonts w:eastAsia="Times New Roman"/>
          <w:bCs/>
          <w:lang w:eastAsia="hr-HR"/>
        </w:rPr>
        <w:t xml:space="preserve"> </w:t>
      </w:r>
      <w:r w:rsidR="00D22903">
        <w:rPr>
          <w:rFonts w:eastAsia="Times New Roman"/>
          <w:bCs/>
          <w:lang w:eastAsia="hr-HR"/>
        </w:rPr>
        <w:t xml:space="preserve">tvrtka </w:t>
      </w:r>
      <w:r w:rsidR="00E57A3E" w:rsidRPr="002D6EA7">
        <w:rPr>
          <w:rFonts w:eastAsia="Times New Roman"/>
          <w:bCs/>
          <w:lang w:eastAsia="hr-HR"/>
        </w:rPr>
        <w:t>Regionalni distribucijski centar Osječko-baranjske županije za voće i povrće d.o.o. Osijek</w:t>
      </w:r>
      <w:r w:rsidR="00E57A3E">
        <w:rPr>
          <w:rFonts w:eastAsia="Times New Roman"/>
          <w:bCs/>
          <w:lang w:eastAsia="hr-HR"/>
        </w:rPr>
        <w:t>, a</w:t>
      </w:r>
      <w:r w:rsidR="00E57A3E" w:rsidRPr="002D6EA7">
        <w:rPr>
          <w:rFonts w:eastAsia="Times New Roman"/>
          <w:bCs/>
          <w:lang w:eastAsia="hr-HR"/>
        </w:rPr>
        <w:t xml:space="preserve"> </w:t>
      </w:r>
      <w:r w:rsidR="003721B0" w:rsidRPr="003721B0">
        <w:rPr>
          <w:rFonts w:eastAsia="Times New Roman"/>
          <w:bCs/>
          <w:lang w:eastAsia="hr-HR"/>
        </w:rPr>
        <w:t xml:space="preserve">postotak popunjenosti kapaciteta za skladištenje </w:t>
      </w:r>
      <w:r w:rsidR="003721B0" w:rsidRPr="00D22903">
        <w:rPr>
          <w:rFonts w:eastAsia="Times New Roman"/>
          <w:bCs/>
          <w:lang w:eastAsia="hr-HR"/>
        </w:rPr>
        <w:t>u 2025. godini porastao je za 45% u odnosu na 2024. godinu</w:t>
      </w:r>
      <w:r w:rsidR="00E57A3E" w:rsidRPr="00D22903">
        <w:rPr>
          <w:rFonts w:eastAsia="Times New Roman"/>
          <w:bCs/>
          <w:lang w:eastAsia="hr-HR"/>
        </w:rPr>
        <w:t>.</w:t>
      </w:r>
      <w:r w:rsidR="00E57A3E">
        <w:rPr>
          <w:rFonts w:eastAsia="Times New Roman"/>
          <w:bCs/>
          <w:lang w:eastAsia="hr-HR"/>
        </w:rPr>
        <w:t xml:space="preserve"> </w:t>
      </w:r>
      <w:r w:rsidR="00137F49">
        <w:t xml:space="preserve">Na području OBŽ </w:t>
      </w:r>
      <w:r w:rsidR="007D4EBF">
        <w:t>je</w:t>
      </w:r>
      <w:r w:rsidR="00137F49">
        <w:t xml:space="preserve"> također </w:t>
      </w:r>
      <w:r w:rsidR="00137F49" w:rsidRPr="00137F49">
        <w:t>izgra</w:t>
      </w:r>
      <w:r w:rsidR="00137F49">
        <w:t>đen</w:t>
      </w:r>
      <w:r w:rsidR="004352BF">
        <w:t>, tj. proširen</w:t>
      </w:r>
      <w:r w:rsidR="007D4EBF">
        <w:t xml:space="preserve"> jedan</w:t>
      </w:r>
      <w:r w:rsidR="00E57A3E" w:rsidRPr="00E57A3E">
        <w:t xml:space="preserve"> sustav navodnjavanja, </w:t>
      </w:r>
      <w:r w:rsidR="004352BF" w:rsidRPr="00782D87">
        <w:rPr>
          <w:rFonts w:eastAsia="Times New Roman"/>
          <w:bCs/>
          <w:lang w:eastAsia="hr-HR"/>
        </w:rPr>
        <w:t>izvršena sanacija dijela sustava navodnjavanja Gat te je ishođena jedna građevinska dozvola za sustav navodnjavanja</w:t>
      </w:r>
      <w:r w:rsidR="00786EC9">
        <w:rPr>
          <w:rFonts w:eastAsia="Calibri"/>
          <w:kern w:val="2"/>
          <w14:ligatures w14:val="standardContextual"/>
        </w:rPr>
        <w:t>.</w:t>
      </w:r>
      <w:r w:rsidR="007D4EBF">
        <w:rPr>
          <w:rFonts w:eastAsia="Calibri"/>
          <w:kern w:val="2"/>
          <w14:ligatures w14:val="standardContextual"/>
        </w:rPr>
        <w:t xml:space="preserve"> Tijekom 202</w:t>
      </w:r>
      <w:r w:rsidR="004352BF">
        <w:rPr>
          <w:rFonts w:eastAsia="Calibri"/>
          <w:kern w:val="2"/>
          <w14:ligatures w14:val="standardContextual"/>
        </w:rPr>
        <w:t>5</w:t>
      </w:r>
      <w:r w:rsidR="007D4EBF">
        <w:rPr>
          <w:rFonts w:eastAsia="Calibri"/>
          <w:kern w:val="2"/>
          <w14:ligatures w14:val="standardContextual"/>
        </w:rPr>
        <w:t xml:space="preserve">. godine </w:t>
      </w:r>
      <w:r w:rsidR="004352BF">
        <w:rPr>
          <w:rFonts w:eastAsia="Calibri"/>
          <w:kern w:val="2"/>
          <w14:ligatures w14:val="standardContextual"/>
        </w:rPr>
        <w:t>proveden je</w:t>
      </w:r>
      <w:r w:rsidR="007D4EBF">
        <w:rPr>
          <w:rFonts w:eastAsia="Calibri"/>
          <w:kern w:val="2"/>
          <w14:ligatures w14:val="standardContextual"/>
        </w:rPr>
        <w:t xml:space="preserve"> prekogranični projekt MILKYWAY, </w:t>
      </w:r>
      <w:r w:rsidR="007E00EB">
        <w:rPr>
          <w:rFonts w:eastAsia="Calibri"/>
          <w:kern w:val="2"/>
          <w14:ligatures w14:val="standardContextual"/>
        </w:rPr>
        <w:t>ukupne vrijedan gotovo 400.000</w:t>
      </w:r>
      <w:r w:rsidR="00942FF9">
        <w:rPr>
          <w:rFonts w:eastAsia="Calibri"/>
          <w:kern w:val="2"/>
          <w14:ligatures w14:val="standardContextual"/>
        </w:rPr>
        <w:t>,00</w:t>
      </w:r>
      <w:r w:rsidR="007E00EB">
        <w:rPr>
          <w:rFonts w:eastAsia="Calibri"/>
          <w:kern w:val="2"/>
          <w14:ligatures w14:val="standardContextual"/>
        </w:rPr>
        <w:t xml:space="preserve"> eura, </w:t>
      </w:r>
      <w:r w:rsidR="007D4EBF">
        <w:rPr>
          <w:rFonts w:eastAsia="Calibri"/>
          <w:kern w:val="2"/>
          <w14:ligatures w14:val="standardContextual"/>
        </w:rPr>
        <w:t>u okviru kojeg je pružena podrška osnivanju</w:t>
      </w:r>
      <w:r w:rsidR="007E00EB">
        <w:rPr>
          <w:rFonts w:eastAsia="Calibri"/>
          <w:kern w:val="2"/>
          <w14:ligatures w14:val="standardContextual"/>
        </w:rPr>
        <w:t xml:space="preserve"> i aktiviranju</w:t>
      </w:r>
      <w:r w:rsidR="007D4EBF">
        <w:rPr>
          <w:rFonts w:eastAsia="Calibri"/>
          <w:kern w:val="2"/>
          <w14:ligatures w14:val="standardContextual"/>
        </w:rPr>
        <w:t xml:space="preserve"> udruge proizvođača sira s područja Osječko-baranjske županije</w:t>
      </w:r>
      <w:r w:rsidR="007E00EB">
        <w:rPr>
          <w:rFonts w:eastAsia="Calibri"/>
          <w:kern w:val="2"/>
          <w14:ligatures w14:val="standardContextual"/>
        </w:rPr>
        <w:t>.</w:t>
      </w:r>
      <w:r w:rsidR="00366DD4">
        <w:rPr>
          <w:rFonts w:eastAsia="Calibri"/>
          <w:kern w:val="2"/>
          <w14:ligatures w14:val="standardContextual"/>
        </w:rPr>
        <w:t xml:space="preserve"> </w:t>
      </w:r>
      <w:r w:rsidR="00366DD4" w:rsidRPr="00EF2744">
        <w:rPr>
          <w:rFonts w:eastAsia="Calibri"/>
          <w:color w:val="auto"/>
          <w:kern w:val="2"/>
          <w14:ligatures w14:val="standardContextual"/>
        </w:rPr>
        <w:t xml:space="preserve">Također, strateški projekt </w:t>
      </w:r>
      <w:r w:rsidR="00366DD4" w:rsidRPr="00EF2744">
        <w:rPr>
          <w:rFonts w:eastAsia="Times New Roman"/>
          <w:color w:val="auto"/>
          <w:lang w:eastAsia="hr-HR"/>
        </w:rPr>
        <w:t xml:space="preserve">izgradnje i opremanja </w:t>
      </w:r>
      <w:proofErr w:type="spellStart"/>
      <w:r w:rsidR="00366DD4" w:rsidRPr="00EF2744">
        <w:rPr>
          <w:rFonts w:eastAsia="Times New Roman"/>
          <w:color w:val="auto"/>
          <w:lang w:eastAsia="hr-HR"/>
        </w:rPr>
        <w:t>kulin</w:t>
      </w:r>
      <w:proofErr w:type="spellEnd"/>
      <w:r w:rsidR="00366DD4" w:rsidRPr="00EF2744">
        <w:rPr>
          <w:rFonts w:eastAsia="Times New Roman"/>
          <w:color w:val="auto"/>
          <w:lang w:eastAsia="hr-HR"/>
        </w:rPr>
        <w:t xml:space="preserve"> inkubatora u Jagodnjaku</w:t>
      </w:r>
      <w:r w:rsidR="00366DD4" w:rsidRPr="00EF2744">
        <w:rPr>
          <w:rStyle w:val="Referencafusnote"/>
          <w:rFonts w:eastAsia="Times New Roman"/>
          <w:color w:val="auto"/>
          <w:lang w:eastAsia="hr-HR"/>
        </w:rPr>
        <w:footnoteReference w:id="26"/>
      </w:r>
      <w:r w:rsidR="00366DD4" w:rsidRPr="00EF2744">
        <w:rPr>
          <w:rFonts w:eastAsia="Times New Roman"/>
          <w:color w:val="auto"/>
          <w:lang w:eastAsia="hr-HR"/>
        </w:rPr>
        <w:t xml:space="preserve"> ima kompletiranu projektnu dokumentaciju </w:t>
      </w:r>
      <w:r w:rsidR="00EF2744" w:rsidRPr="00EF2744">
        <w:rPr>
          <w:rFonts w:eastAsia="Times New Roman"/>
          <w:color w:val="auto"/>
          <w:lang w:eastAsia="hr-HR"/>
        </w:rPr>
        <w:t>te je spreman za prijavu kada bude objavljen javni poziv</w:t>
      </w:r>
      <w:r w:rsidR="00366DD4" w:rsidRPr="00EF2744">
        <w:rPr>
          <w:rFonts w:eastAsia="Times New Roman"/>
          <w:color w:val="auto"/>
          <w:lang w:eastAsia="hr-HR"/>
        </w:rPr>
        <w:t>.</w:t>
      </w:r>
    </w:p>
    <w:p w14:paraId="17A1BF7D" w14:textId="41566316" w:rsidR="00DC22C2" w:rsidRDefault="00DC22C2" w:rsidP="00945E62">
      <w:pPr>
        <w:pStyle w:val="Default"/>
        <w:spacing w:after="240" w:line="360" w:lineRule="auto"/>
        <w:jc w:val="both"/>
      </w:pPr>
      <w:r>
        <w:lastRenderedPageBreak/>
        <w:t>Ukupno je</w:t>
      </w:r>
      <w:r w:rsidR="00177690">
        <w:t xml:space="preserve"> iz Proračuna OBŽ u 202</w:t>
      </w:r>
      <w:r w:rsidR="000D33F4">
        <w:t>5</w:t>
      </w:r>
      <w:r w:rsidR="00177690">
        <w:t>. godini</w:t>
      </w:r>
      <w:r>
        <w:t xml:space="preserve"> </w:t>
      </w:r>
      <w:r w:rsidR="00C36A52">
        <w:t>z</w:t>
      </w:r>
      <w:r>
        <w:t xml:space="preserve">a realizaciju posebnog cilja 10 utrošeno </w:t>
      </w:r>
      <w:r w:rsidR="002B637F" w:rsidRPr="002B637F">
        <w:t>1</w:t>
      </w:r>
      <w:r w:rsidR="002B637F">
        <w:t>.</w:t>
      </w:r>
      <w:r w:rsidR="002B637F" w:rsidRPr="002B637F">
        <w:t>572</w:t>
      </w:r>
      <w:r w:rsidR="002B637F">
        <w:t>.</w:t>
      </w:r>
      <w:r w:rsidR="002B637F" w:rsidRPr="002B637F">
        <w:t>004,54</w:t>
      </w:r>
      <w:r w:rsidR="00E57A3E" w:rsidRPr="00E57A3E">
        <w:t xml:space="preserve"> </w:t>
      </w:r>
      <w:r w:rsidR="00E57A3E">
        <w:t>eura</w:t>
      </w:r>
      <w:r>
        <w:t>.</w:t>
      </w:r>
    </w:p>
    <w:p w14:paraId="333BD230" w14:textId="77777777" w:rsidR="00945E62" w:rsidRPr="001049FC" w:rsidRDefault="00945E62" w:rsidP="00D51313">
      <w:pPr>
        <w:pStyle w:val="Default"/>
        <w:spacing w:after="240" w:line="360" w:lineRule="auto"/>
        <w:jc w:val="both"/>
        <w:outlineLvl w:val="1"/>
        <w:rPr>
          <w:b/>
          <w:bCs/>
        </w:rPr>
      </w:pPr>
      <w:bookmarkStart w:id="45" w:name="_Toc128473051"/>
      <w:bookmarkStart w:id="46" w:name="_Hlk159422806"/>
      <w:bookmarkEnd w:id="42"/>
      <w:r w:rsidRPr="001049FC">
        <w:rPr>
          <w:b/>
          <w:bCs/>
        </w:rPr>
        <w:t xml:space="preserve">11. </w:t>
      </w:r>
      <w:r w:rsidR="00C60AF9" w:rsidRPr="001049FC">
        <w:rPr>
          <w:b/>
          <w:bCs/>
        </w:rPr>
        <w:t xml:space="preserve">Jačanje regionalne prepoznatljivosti putem </w:t>
      </w:r>
      <w:proofErr w:type="spellStart"/>
      <w:r w:rsidR="00C60AF9" w:rsidRPr="001049FC">
        <w:rPr>
          <w:b/>
          <w:bCs/>
        </w:rPr>
        <w:t>brendiranja</w:t>
      </w:r>
      <w:proofErr w:type="spellEnd"/>
      <w:r w:rsidR="00C60AF9" w:rsidRPr="001049FC">
        <w:rPr>
          <w:b/>
          <w:bCs/>
        </w:rPr>
        <w:t xml:space="preserve"> i promidžbe</w:t>
      </w:r>
      <w:bookmarkEnd w:id="45"/>
      <w:r w:rsidRPr="001049FC">
        <w:rPr>
          <w:b/>
          <w:bCs/>
        </w:rPr>
        <w:t xml:space="preserve"> </w:t>
      </w:r>
    </w:p>
    <w:p w14:paraId="18FB429F" w14:textId="77777777" w:rsidR="00945E62" w:rsidRPr="00650F05" w:rsidRDefault="00945E62" w:rsidP="00D51313">
      <w:pPr>
        <w:pStyle w:val="Default"/>
        <w:spacing w:after="240" w:line="360" w:lineRule="auto"/>
        <w:jc w:val="both"/>
        <w:outlineLvl w:val="2"/>
      </w:pPr>
      <w:bookmarkStart w:id="47" w:name="_Toc128473052"/>
      <w:r>
        <w:t>11</w:t>
      </w:r>
      <w:r w:rsidRPr="00650F05">
        <w:t>.</w:t>
      </w:r>
      <w:r>
        <w:t>1</w:t>
      </w:r>
      <w:r w:rsidRPr="00650F05">
        <w:t>. Ostvarene vrijednosti pokazatelja ishoda</w:t>
      </w:r>
      <w:bookmarkEnd w:id="47"/>
    </w:p>
    <w:tbl>
      <w:tblPr>
        <w:tblStyle w:val="Reetkatablice"/>
        <w:tblW w:w="9209" w:type="dxa"/>
        <w:tblLook w:val="04A0" w:firstRow="1" w:lastRow="0" w:firstColumn="1" w:lastColumn="0" w:noHBand="0" w:noVBand="1"/>
      </w:tblPr>
      <w:tblGrid>
        <w:gridCol w:w="3256"/>
        <w:gridCol w:w="1984"/>
        <w:gridCol w:w="1843"/>
        <w:gridCol w:w="2126"/>
      </w:tblGrid>
      <w:tr w:rsidR="00945E62" w14:paraId="2274F809" w14:textId="77777777" w:rsidTr="007C574A">
        <w:tc>
          <w:tcPr>
            <w:tcW w:w="3256" w:type="dxa"/>
            <w:vAlign w:val="center"/>
          </w:tcPr>
          <w:p w14:paraId="7A3796AA"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1984" w:type="dxa"/>
            <w:vAlign w:val="center"/>
          </w:tcPr>
          <w:p w14:paraId="419BEDD8"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843" w:type="dxa"/>
            <w:vAlign w:val="center"/>
          </w:tcPr>
          <w:p w14:paraId="16005B80"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126" w:type="dxa"/>
            <w:vAlign w:val="center"/>
          </w:tcPr>
          <w:p w14:paraId="26C303C9"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C60AF9" w14:paraId="5E2B6130" w14:textId="77777777" w:rsidTr="007C574A">
        <w:tc>
          <w:tcPr>
            <w:tcW w:w="3256" w:type="dxa"/>
            <w:vAlign w:val="center"/>
          </w:tcPr>
          <w:p w14:paraId="7C5C25B7" w14:textId="77777777" w:rsidR="00C60AF9" w:rsidRPr="00C60AF9" w:rsidRDefault="00C60AF9" w:rsidP="00FF66BD">
            <w:pPr>
              <w:rPr>
                <w:rFonts w:ascii="Times New Roman" w:hAnsi="Times New Roman" w:cs="Times New Roman"/>
                <w:sz w:val="24"/>
              </w:rPr>
            </w:pPr>
            <w:r w:rsidRPr="00C60AF9">
              <w:rPr>
                <w:rFonts w:ascii="Times New Roman" w:hAnsi="Times New Roman" w:cs="Times New Roman"/>
                <w:sz w:val="24"/>
              </w:rPr>
              <w:t>Noćenja u turističkim smještajnim objektima</w:t>
            </w:r>
          </w:p>
        </w:tc>
        <w:tc>
          <w:tcPr>
            <w:tcW w:w="1984" w:type="dxa"/>
            <w:vAlign w:val="center"/>
          </w:tcPr>
          <w:p w14:paraId="761FE360"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 xml:space="preserve">234.121 (2019.) </w:t>
            </w:r>
          </w:p>
        </w:tc>
        <w:tc>
          <w:tcPr>
            <w:tcW w:w="1843" w:type="dxa"/>
            <w:vAlign w:val="center"/>
          </w:tcPr>
          <w:p w14:paraId="4062CA7E"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&gt; 400.000</w:t>
            </w:r>
          </w:p>
        </w:tc>
        <w:tc>
          <w:tcPr>
            <w:tcW w:w="2126" w:type="dxa"/>
            <w:vAlign w:val="center"/>
          </w:tcPr>
          <w:p w14:paraId="28FF1DEA" w14:textId="2E009680" w:rsidR="00C60AF9" w:rsidRDefault="000D33F4" w:rsidP="0042775F">
            <w:pPr>
              <w:jc w:val="center"/>
              <w:rPr>
                <w:rFonts w:ascii="Times New Roman" w:hAnsi="Times New Roman" w:cs="Times New Roman"/>
                <w:sz w:val="24"/>
                <w:szCs w:val="24"/>
              </w:rPr>
            </w:pPr>
            <w:r>
              <w:rPr>
                <w:rFonts w:ascii="Times New Roman" w:hAnsi="Times New Roman" w:cs="Times New Roman"/>
                <w:sz w:val="24"/>
                <w:szCs w:val="24"/>
              </w:rPr>
              <w:t>330.286</w:t>
            </w:r>
            <w:r w:rsidR="007C574A" w:rsidRPr="007C574A">
              <w:rPr>
                <w:rFonts w:ascii="Times New Roman" w:hAnsi="Times New Roman" w:cs="Times New Roman"/>
                <w:sz w:val="24"/>
                <w:szCs w:val="24"/>
              </w:rPr>
              <w:t xml:space="preserve"> </w:t>
            </w:r>
            <w:r w:rsidR="000E7F48">
              <w:rPr>
                <w:rFonts w:ascii="Times New Roman" w:hAnsi="Times New Roman" w:cs="Times New Roman"/>
                <w:sz w:val="24"/>
                <w:szCs w:val="24"/>
              </w:rPr>
              <w:t>(202</w:t>
            </w:r>
            <w:r>
              <w:rPr>
                <w:rFonts w:ascii="Times New Roman" w:hAnsi="Times New Roman" w:cs="Times New Roman"/>
                <w:sz w:val="24"/>
                <w:szCs w:val="24"/>
              </w:rPr>
              <w:t>5</w:t>
            </w:r>
            <w:r w:rsidR="000E7F48">
              <w:rPr>
                <w:rFonts w:ascii="Times New Roman" w:hAnsi="Times New Roman" w:cs="Times New Roman"/>
                <w:sz w:val="24"/>
                <w:szCs w:val="24"/>
              </w:rPr>
              <w:t>.)</w:t>
            </w:r>
          </w:p>
        </w:tc>
      </w:tr>
      <w:tr w:rsidR="007C574A" w14:paraId="5FB07D32" w14:textId="77777777" w:rsidTr="007C574A">
        <w:tc>
          <w:tcPr>
            <w:tcW w:w="3256" w:type="dxa"/>
            <w:vAlign w:val="center"/>
          </w:tcPr>
          <w:p w14:paraId="413C5DB5" w14:textId="77777777" w:rsidR="007C574A" w:rsidRPr="00C60AF9" w:rsidRDefault="007C574A" w:rsidP="007C574A">
            <w:pPr>
              <w:rPr>
                <w:rFonts w:ascii="Times New Roman" w:hAnsi="Times New Roman" w:cs="Times New Roman"/>
                <w:sz w:val="24"/>
              </w:rPr>
            </w:pPr>
            <w:r w:rsidRPr="00C60AF9">
              <w:rPr>
                <w:rFonts w:ascii="Times New Roman" w:hAnsi="Times New Roman" w:cs="Times New Roman"/>
                <w:sz w:val="24"/>
              </w:rPr>
              <w:t>Rashodi za kulturu JLP(R)S, po stanovniku</w:t>
            </w:r>
          </w:p>
        </w:tc>
        <w:tc>
          <w:tcPr>
            <w:tcW w:w="1984" w:type="dxa"/>
            <w:vAlign w:val="center"/>
          </w:tcPr>
          <w:p w14:paraId="589B2AC4" w14:textId="77777777" w:rsidR="007C574A" w:rsidRDefault="007C574A" w:rsidP="007C574A">
            <w:pPr>
              <w:jc w:val="center"/>
              <w:rPr>
                <w:rFonts w:ascii="Times New Roman" w:hAnsi="Times New Roman" w:cs="Times New Roman"/>
              </w:rPr>
            </w:pPr>
            <w:r w:rsidRPr="007C574A">
              <w:rPr>
                <w:rFonts w:ascii="Times New Roman" w:hAnsi="Times New Roman" w:cs="Times New Roman"/>
              </w:rPr>
              <w:t xml:space="preserve">71,51 HRK </w:t>
            </w:r>
          </w:p>
          <w:p w14:paraId="43E3B87A" w14:textId="2C64FD98" w:rsidR="007C574A" w:rsidRPr="007C574A" w:rsidRDefault="007C574A" w:rsidP="007C574A">
            <w:pPr>
              <w:jc w:val="center"/>
              <w:rPr>
                <w:rFonts w:ascii="Times New Roman" w:hAnsi="Times New Roman" w:cs="Times New Roman"/>
                <w:sz w:val="24"/>
              </w:rPr>
            </w:pPr>
            <w:r w:rsidRPr="007C574A">
              <w:rPr>
                <w:rFonts w:ascii="Times New Roman" w:hAnsi="Times New Roman" w:cs="Times New Roman"/>
              </w:rPr>
              <w:t>(9,49 EUR)</w:t>
            </w:r>
            <w:r>
              <w:rPr>
                <w:rFonts w:ascii="Times New Roman" w:hAnsi="Times New Roman" w:cs="Times New Roman"/>
              </w:rPr>
              <w:t xml:space="preserve"> </w:t>
            </w:r>
            <w:r w:rsidRPr="007C574A">
              <w:rPr>
                <w:rFonts w:ascii="Times New Roman" w:hAnsi="Times New Roman" w:cs="Times New Roman"/>
              </w:rPr>
              <w:t>(2020.)</w:t>
            </w:r>
          </w:p>
        </w:tc>
        <w:tc>
          <w:tcPr>
            <w:tcW w:w="1843" w:type="dxa"/>
            <w:vAlign w:val="center"/>
          </w:tcPr>
          <w:p w14:paraId="1229045A" w14:textId="060CF921" w:rsidR="007C574A" w:rsidRPr="007C574A" w:rsidRDefault="007C574A" w:rsidP="007C574A">
            <w:pPr>
              <w:jc w:val="center"/>
              <w:rPr>
                <w:rFonts w:ascii="Times New Roman" w:hAnsi="Times New Roman" w:cs="Times New Roman"/>
                <w:sz w:val="24"/>
              </w:rPr>
            </w:pPr>
            <w:r w:rsidRPr="007C574A">
              <w:rPr>
                <w:rFonts w:ascii="Times New Roman" w:hAnsi="Times New Roman" w:cs="Times New Roman"/>
              </w:rPr>
              <w:t>&gt; 74</w:t>
            </w:r>
            <w:r w:rsidR="0078529D">
              <w:rPr>
                <w:rFonts w:ascii="Times New Roman" w:hAnsi="Times New Roman" w:cs="Times New Roman"/>
              </w:rPr>
              <w:t>,00</w:t>
            </w:r>
            <w:r w:rsidRPr="007C574A">
              <w:rPr>
                <w:rFonts w:ascii="Times New Roman" w:hAnsi="Times New Roman" w:cs="Times New Roman"/>
              </w:rPr>
              <w:t xml:space="preserve"> HRK</w:t>
            </w:r>
            <w:r w:rsidRPr="007C574A">
              <w:rPr>
                <w:rFonts w:ascii="Times New Roman" w:hAnsi="Times New Roman" w:cs="Times New Roman"/>
              </w:rPr>
              <w:br/>
              <w:t>(9,82 EUR)</w:t>
            </w:r>
          </w:p>
        </w:tc>
        <w:tc>
          <w:tcPr>
            <w:tcW w:w="2126" w:type="dxa"/>
            <w:vAlign w:val="center"/>
          </w:tcPr>
          <w:p w14:paraId="4A98B6FA" w14:textId="62B25B60" w:rsidR="007C574A" w:rsidRPr="007C574A" w:rsidRDefault="00DE773A" w:rsidP="007C574A">
            <w:pPr>
              <w:jc w:val="center"/>
              <w:rPr>
                <w:rFonts w:ascii="Times New Roman" w:hAnsi="Times New Roman" w:cs="Times New Roman"/>
                <w:sz w:val="24"/>
                <w:szCs w:val="24"/>
              </w:rPr>
            </w:pPr>
            <w:r>
              <w:rPr>
                <w:rFonts w:ascii="Times New Roman" w:hAnsi="Times New Roman" w:cs="Times New Roman"/>
              </w:rPr>
              <w:t>1</w:t>
            </w:r>
            <w:r w:rsidR="000D33F4">
              <w:rPr>
                <w:rFonts w:ascii="Times New Roman" w:hAnsi="Times New Roman" w:cs="Times New Roman"/>
              </w:rPr>
              <w:t>4</w:t>
            </w:r>
            <w:r w:rsidR="007C574A" w:rsidRPr="007C574A">
              <w:rPr>
                <w:rFonts w:ascii="Times New Roman" w:hAnsi="Times New Roman" w:cs="Times New Roman"/>
              </w:rPr>
              <w:t>,</w:t>
            </w:r>
            <w:r w:rsidR="000D33F4">
              <w:rPr>
                <w:rFonts w:ascii="Times New Roman" w:hAnsi="Times New Roman" w:cs="Times New Roman"/>
              </w:rPr>
              <w:t>94</w:t>
            </w:r>
            <w:r w:rsidR="007C574A" w:rsidRPr="007C574A">
              <w:rPr>
                <w:rFonts w:ascii="Times New Roman" w:hAnsi="Times New Roman" w:cs="Times New Roman"/>
              </w:rPr>
              <w:t xml:space="preserve"> EUR</w:t>
            </w:r>
            <w:r w:rsidR="007C574A">
              <w:rPr>
                <w:rFonts w:ascii="Times New Roman" w:hAnsi="Times New Roman" w:cs="Times New Roman"/>
              </w:rPr>
              <w:t xml:space="preserve"> </w:t>
            </w:r>
            <w:r w:rsidR="007C574A">
              <w:rPr>
                <w:rFonts w:ascii="Times New Roman" w:hAnsi="Times New Roman" w:cs="Times New Roman"/>
                <w:sz w:val="24"/>
                <w:szCs w:val="24"/>
              </w:rPr>
              <w:t>(202</w:t>
            </w:r>
            <w:r w:rsidR="000D33F4">
              <w:rPr>
                <w:rFonts w:ascii="Times New Roman" w:hAnsi="Times New Roman" w:cs="Times New Roman"/>
                <w:sz w:val="24"/>
                <w:szCs w:val="24"/>
              </w:rPr>
              <w:t>5</w:t>
            </w:r>
            <w:r w:rsidR="007C574A">
              <w:rPr>
                <w:rFonts w:ascii="Times New Roman" w:hAnsi="Times New Roman" w:cs="Times New Roman"/>
                <w:sz w:val="24"/>
                <w:szCs w:val="24"/>
              </w:rPr>
              <w:t>.)</w:t>
            </w:r>
          </w:p>
        </w:tc>
      </w:tr>
    </w:tbl>
    <w:p w14:paraId="142470CE" w14:textId="77777777" w:rsidR="001C6E2F" w:rsidRPr="00650F05" w:rsidRDefault="001C6E2F" w:rsidP="00945E62">
      <w:pPr>
        <w:spacing w:line="360" w:lineRule="auto"/>
        <w:rPr>
          <w:rFonts w:ascii="Times New Roman" w:hAnsi="Times New Roman" w:cs="Times New Roman"/>
          <w:sz w:val="24"/>
          <w:szCs w:val="24"/>
        </w:rPr>
      </w:pPr>
    </w:p>
    <w:p w14:paraId="2781735B" w14:textId="77777777" w:rsidR="00945E62" w:rsidRPr="00650F05" w:rsidRDefault="00945E62" w:rsidP="00D51313">
      <w:pPr>
        <w:pStyle w:val="Default"/>
        <w:spacing w:after="240" w:line="360" w:lineRule="auto"/>
        <w:jc w:val="both"/>
        <w:outlineLvl w:val="2"/>
      </w:pPr>
      <w:bookmarkStart w:id="48" w:name="_Toc128473053"/>
      <w:r>
        <w:t>11</w:t>
      </w:r>
      <w:r w:rsidRPr="00650F05">
        <w:t>.2. Opis napretka u provedbi posebnog cilja 1</w:t>
      </w:r>
      <w:r w:rsidR="00C60AF9">
        <w:t>1</w:t>
      </w:r>
      <w:bookmarkEnd w:id="48"/>
      <w:r w:rsidRPr="00650F05">
        <w:t xml:space="preserve"> </w:t>
      </w:r>
    </w:p>
    <w:p w14:paraId="2C33343D" w14:textId="77777777" w:rsidR="00051D1B" w:rsidRDefault="00051D1B" w:rsidP="00271793">
      <w:pPr>
        <w:pStyle w:val="Default"/>
        <w:spacing w:after="240" w:line="360" w:lineRule="auto"/>
        <w:jc w:val="both"/>
      </w:pPr>
      <w:r>
        <w:t>OBŽ je po mnogočemu jedinstven</w:t>
      </w:r>
      <w:r w:rsidR="00271793">
        <w:t>o područje</w:t>
      </w:r>
      <w:r>
        <w:t>, od zemljopisnog položaja, preko kulturne, prirodne i industrijske baštine, bogatstva i zaštićenosti prirodnih resursa, do spremnosti za zelenu tranziciju i inovativnih pothvata u digitalnim i k</w:t>
      </w:r>
      <w:r w:rsidR="00271793">
        <w:t>reativnim industrijama. Stoga OBŽ radi na</w:t>
      </w:r>
      <w:r>
        <w:t xml:space="preserve"> </w:t>
      </w:r>
      <w:r w:rsidR="00271793">
        <w:t>jačanju</w:t>
      </w:r>
      <w:r>
        <w:t xml:space="preserve"> regionaln</w:t>
      </w:r>
      <w:r w:rsidR="00271793">
        <w:t>e</w:t>
      </w:r>
      <w:r>
        <w:t xml:space="preserve"> prepoznatljivost</w:t>
      </w:r>
      <w:r w:rsidR="00271793">
        <w:t>i</w:t>
      </w:r>
      <w:r>
        <w:t xml:space="preserve"> </w:t>
      </w:r>
      <w:r w:rsidR="00271793">
        <w:t>kroz</w:t>
      </w:r>
      <w:r>
        <w:t xml:space="preserve"> </w:t>
      </w:r>
      <w:proofErr w:type="spellStart"/>
      <w:r>
        <w:t>brendiranj</w:t>
      </w:r>
      <w:r w:rsidR="00271793">
        <w:t>e</w:t>
      </w:r>
      <w:proofErr w:type="spellEnd"/>
      <w:r>
        <w:t xml:space="preserve"> i promocij</w:t>
      </w:r>
      <w:r w:rsidR="00271793">
        <w:t>u</w:t>
      </w:r>
      <w:r>
        <w:t xml:space="preserve">, </w:t>
      </w:r>
      <w:r w:rsidR="00271793">
        <w:t>p</w:t>
      </w:r>
      <w:r>
        <w:t xml:space="preserve">ovezivanje kulturno-umjetničkih i turističkih sadržaja te </w:t>
      </w:r>
      <w:r w:rsidR="00271793">
        <w:t>unaprjeđenju</w:t>
      </w:r>
      <w:r>
        <w:t xml:space="preserve"> </w:t>
      </w:r>
      <w:r w:rsidR="00271793">
        <w:t>faktora privlačnosti</w:t>
      </w:r>
      <w:r>
        <w:t xml:space="preserve"> </w:t>
      </w:r>
      <w:r w:rsidR="00271793">
        <w:t>koristeći</w:t>
      </w:r>
      <w:r>
        <w:t xml:space="preserve"> infrastrukturne, baštinske i gospodarske prednosti za razvoj gastronomskog, kulturnog, zdravstvenog, aktivnog, vjerskog, ruralnog i drugih oblika kontinentalnog turizma. </w:t>
      </w:r>
    </w:p>
    <w:p w14:paraId="390B45A5" w14:textId="6958E896" w:rsidR="007D3705" w:rsidRDefault="00271793" w:rsidP="00271793">
      <w:pPr>
        <w:pStyle w:val="Default"/>
        <w:spacing w:after="240" w:line="360" w:lineRule="auto"/>
        <w:jc w:val="both"/>
      </w:pPr>
      <w:r>
        <w:t xml:space="preserve">U tom pogledu OBŽ je povećala ulaganja </w:t>
      </w:r>
      <w:r w:rsidR="007C6AF8">
        <w:t>u</w:t>
      </w:r>
      <w:r>
        <w:t xml:space="preserve"> kulturu, nadišavši ciljnu vrijednost već u prvoj godini provedbe Plana razvoja. </w:t>
      </w:r>
      <w:r w:rsidR="008B1047">
        <w:t>P</w:t>
      </w:r>
      <w:r>
        <w:t xml:space="preserve">odaci o noćenjima u turističkim smještajnim objektima, </w:t>
      </w:r>
      <w:r w:rsidR="008B1047">
        <w:t>pokazuju značajno po</w:t>
      </w:r>
      <w:r>
        <w:t>većan</w:t>
      </w:r>
      <w:r w:rsidR="007C574A">
        <w:t xml:space="preserve">je u odnosu na </w:t>
      </w:r>
      <w:r w:rsidR="008B1047">
        <w:t>202</w:t>
      </w:r>
      <w:r w:rsidR="00783EEA">
        <w:t>4</w:t>
      </w:r>
      <w:r w:rsidR="008B1047">
        <w:t>. godinu</w:t>
      </w:r>
      <w:r w:rsidR="00783EEA">
        <w:t xml:space="preserve"> (21,26%), a osobito u odnosu na 2023. godinu</w:t>
      </w:r>
      <w:r w:rsidR="008B1047">
        <w:t xml:space="preserve"> (</w:t>
      </w:r>
      <w:r w:rsidR="00783EEA">
        <w:t>37,39</w:t>
      </w:r>
      <w:r w:rsidR="008B1047">
        <w:t xml:space="preserve">%). </w:t>
      </w:r>
      <w:r w:rsidR="007C6AF8">
        <w:t>O</w:t>
      </w:r>
      <w:r w:rsidR="007C574A">
        <w:t>ček</w:t>
      </w:r>
      <w:r w:rsidR="007C6AF8">
        <w:t>uje se nastavak</w:t>
      </w:r>
      <w:r w:rsidR="00786EC9">
        <w:t xml:space="preserve"> pozitivn</w:t>
      </w:r>
      <w:r w:rsidR="007C6AF8">
        <w:t>og</w:t>
      </w:r>
      <w:r w:rsidR="00786EC9">
        <w:t xml:space="preserve"> trend</w:t>
      </w:r>
      <w:r w:rsidR="007C6AF8">
        <w:t>a</w:t>
      </w:r>
      <w:r w:rsidR="00786EC9">
        <w:t>,</w:t>
      </w:r>
      <w:r>
        <w:t xml:space="preserve"> pod pretpostavkom da nema većih vanjskih utjecaja koji bi mogli </w:t>
      </w:r>
      <w:r w:rsidR="007839F1">
        <w:t>negativno utjecati na</w:t>
      </w:r>
      <w:r>
        <w:t xml:space="preserve"> turističko tržište.</w:t>
      </w:r>
    </w:p>
    <w:p w14:paraId="23059837" w14:textId="28BC4C33" w:rsidR="00E04792" w:rsidRPr="00E04792" w:rsidRDefault="00E04792" w:rsidP="00E04792">
      <w:pPr>
        <w:spacing w:line="360" w:lineRule="auto"/>
        <w:jc w:val="both"/>
        <w:rPr>
          <w:rFonts w:ascii="Times New Roman" w:eastAsia="Times New Roman" w:hAnsi="Times New Roman" w:cs="Times New Roman"/>
          <w:color w:val="000000"/>
          <w:sz w:val="24"/>
          <w:lang w:eastAsia="hr-HR"/>
        </w:rPr>
      </w:pPr>
      <w:r w:rsidRPr="00E04792">
        <w:rPr>
          <w:rFonts w:ascii="Times New Roman" w:hAnsi="Times New Roman" w:cs="Times New Roman"/>
          <w:sz w:val="24"/>
        </w:rPr>
        <w:t xml:space="preserve">Na području OBŽ u tijeku je nekoliko </w:t>
      </w:r>
      <w:r>
        <w:rPr>
          <w:rFonts w:ascii="Times New Roman" w:hAnsi="Times New Roman" w:cs="Times New Roman"/>
          <w:sz w:val="24"/>
        </w:rPr>
        <w:t>strateških</w:t>
      </w:r>
      <w:r w:rsidRPr="00E04792">
        <w:rPr>
          <w:rFonts w:ascii="Times New Roman" w:hAnsi="Times New Roman" w:cs="Times New Roman"/>
          <w:sz w:val="24"/>
        </w:rPr>
        <w:t xml:space="preserve"> projekata koji će doprinijeti jačanju prepoznatljivosti i privlačnosti. </w:t>
      </w:r>
      <w:r w:rsidR="00EF2744" w:rsidRPr="00EF2744">
        <w:rPr>
          <w:rFonts w:ascii="Times New Roman" w:eastAsia="Times New Roman" w:hAnsi="Times New Roman" w:cs="Times New Roman"/>
          <w:sz w:val="24"/>
          <w:lang w:eastAsia="hr-HR"/>
        </w:rPr>
        <w:t>Integrirani razvojni projekt obnove i turističke valorizacije kulturno-povijesnog naslijeđa biskupa Josipa Jurja Strossmayera projekt je Đakovačko-osječke nadbiskupije</w:t>
      </w:r>
      <w:r w:rsidR="00EF2744" w:rsidRPr="00EF2744">
        <w:rPr>
          <w:rStyle w:val="Referencafusnote"/>
          <w:rFonts w:ascii="Times New Roman" w:eastAsia="Times New Roman" w:hAnsi="Times New Roman" w:cs="Times New Roman"/>
          <w:sz w:val="24"/>
          <w:lang w:eastAsia="hr-HR"/>
        </w:rPr>
        <w:footnoteReference w:id="27"/>
      </w:r>
      <w:r w:rsidR="00EF2744" w:rsidRPr="00EF2744">
        <w:rPr>
          <w:rFonts w:ascii="Times New Roman" w:eastAsia="Times New Roman" w:hAnsi="Times New Roman" w:cs="Times New Roman"/>
          <w:sz w:val="24"/>
          <w:lang w:eastAsia="hr-HR"/>
        </w:rPr>
        <w:t xml:space="preserve"> za čiju je prvu fazu završena dokumentacija, a kroz različite izvore financiranja provode se dijelovi projekta (trenutna vrijednost 610 tisuća eura). </w:t>
      </w:r>
      <w:r w:rsidR="00EF2744" w:rsidRPr="00EF2744">
        <w:rPr>
          <w:rFonts w:ascii="Times New Roman" w:eastAsia="Times New Roman" w:hAnsi="Times New Roman" w:cs="Times New Roman"/>
          <w:sz w:val="24"/>
          <w:szCs w:val="24"/>
          <w:lang w:eastAsia="hr-HR"/>
        </w:rPr>
        <w:t xml:space="preserve">Prijavljen je i dio planiranih </w:t>
      </w:r>
      <w:r w:rsidR="00EF2744" w:rsidRPr="00EF2744">
        <w:rPr>
          <w:rFonts w:ascii="Times New Roman" w:eastAsia="Times New Roman" w:hAnsi="Times New Roman" w:cs="Times New Roman"/>
          <w:sz w:val="24"/>
          <w:szCs w:val="24"/>
          <w:lang w:eastAsia="hr-HR"/>
        </w:rPr>
        <w:lastRenderedPageBreak/>
        <w:t xml:space="preserve">projekata u okviru zaštite </w:t>
      </w:r>
      <w:r w:rsidR="00EF2744" w:rsidRPr="00EF2744">
        <w:rPr>
          <w:rFonts w:ascii="Times New Roman" w:hAnsi="Times New Roman" w:cs="Times New Roman"/>
          <w:sz w:val="24"/>
          <w:szCs w:val="24"/>
        </w:rPr>
        <w:t>kulturne baštin</w:t>
      </w:r>
      <w:r w:rsidR="007C6AF8">
        <w:rPr>
          <w:rFonts w:ascii="Times New Roman" w:hAnsi="Times New Roman" w:cs="Times New Roman"/>
          <w:sz w:val="24"/>
          <w:szCs w:val="24"/>
        </w:rPr>
        <w:t>e</w:t>
      </w:r>
      <w:r w:rsidR="00EF2744" w:rsidRPr="00EF2744">
        <w:rPr>
          <w:rFonts w:ascii="Times New Roman" w:hAnsi="Times New Roman" w:cs="Times New Roman"/>
          <w:sz w:val="24"/>
          <w:szCs w:val="24"/>
        </w:rPr>
        <w:t xml:space="preserve"> Prandau-</w:t>
      </w:r>
      <w:proofErr w:type="spellStart"/>
      <w:r w:rsidR="00EF2744" w:rsidRPr="00EF2744">
        <w:rPr>
          <w:rFonts w:ascii="Times New Roman" w:hAnsi="Times New Roman" w:cs="Times New Roman"/>
          <w:sz w:val="24"/>
          <w:szCs w:val="24"/>
        </w:rPr>
        <w:t>Mailath</w:t>
      </w:r>
      <w:proofErr w:type="spellEnd"/>
      <w:r w:rsidR="00EF2744" w:rsidRPr="00EF2744">
        <w:rPr>
          <w:rStyle w:val="Referencafusnote"/>
          <w:rFonts w:ascii="Times New Roman" w:hAnsi="Times New Roman" w:cs="Times New Roman"/>
          <w:sz w:val="24"/>
          <w:szCs w:val="24"/>
        </w:rPr>
        <w:footnoteReference w:id="28"/>
      </w:r>
      <w:r w:rsidR="00EF2744" w:rsidRPr="00EF2744">
        <w:rPr>
          <w:rFonts w:ascii="Times New Roman" w:hAnsi="Times New Roman" w:cs="Times New Roman"/>
          <w:sz w:val="24"/>
          <w:szCs w:val="24"/>
        </w:rPr>
        <w:t xml:space="preserve"> u Donjem Miholjcu – </w:t>
      </w:r>
      <w:proofErr w:type="spellStart"/>
      <w:r w:rsidR="00EF2744" w:rsidRPr="00EF2744">
        <w:rPr>
          <w:rFonts w:ascii="Times New Roman" w:hAnsi="Times New Roman" w:cs="Times New Roman"/>
          <w:sz w:val="24"/>
          <w:szCs w:val="24"/>
        </w:rPr>
        <w:t>posjetiteljski</w:t>
      </w:r>
      <w:proofErr w:type="spellEnd"/>
      <w:r w:rsidR="00EF2744" w:rsidRPr="00EF2744">
        <w:rPr>
          <w:rFonts w:ascii="Times New Roman" w:hAnsi="Times New Roman" w:cs="Times New Roman"/>
          <w:sz w:val="24"/>
          <w:szCs w:val="24"/>
        </w:rPr>
        <w:t xml:space="preserve"> multimedijalni kulturni centar, dok je za prijavu pripremljen projekt rekonstrukcije i obnove Erdutska kula</w:t>
      </w:r>
      <w:r w:rsidR="00EF2744" w:rsidRPr="00EF2744">
        <w:rPr>
          <w:rStyle w:val="Referencafusnote"/>
          <w:rFonts w:ascii="Times New Roman" w:hAnsi="Times New Roman" w:cs="Times New Roman"/>
          <w:sz w:val="24"/>
          <w:szCs w:val="24"/>
        </w:rPr>
        <w:footnoteReference w:id="29"/>
      </w:r>
      <w:r w:rsidR="00EF2744" w:rsidRPr="00EF2744">
        <w:rPr>
          <w:rFonts w:ascii="Times New Roman" w:hAnsi="Times New Roman" w:cs="Times New Roman"/>
          <w:sz w:val="24"/>
          <w:szCs w:val="24"/>
        </w:rPr>
        <w:t>, koji čeka prikladan poziv</w:t>
      </w:r>
      <w:r w:rsidR="00EF2744" w:rsidRPr="00EF2744">
        <w:rPr>
          <w:rFonts w:ascii="Times New Roman" w:eastAsia="Times New Roman" w:hAnsi="Times New Roman" w:cs="Times New Roman"/>
          <w:sz w:val="24"/>
          <w:szCs w:val="24"/>
          <w:lang w:eastAsia="hr-HR"/>
        </w:rPr>
        <w:t xml:space="preserve">. </w:t>
      </w:r>
      <w:r w:rsidR="00786EC9">
        <w:rPr>
          <w:rFonts w:ascii="Times New Roman" w:eastAsia="Times New Roman" w:hAnsi="Times New Roman" w:cs="Times New Roman"/>
          <w:color w:val="000000"/>
          <w:sz w:val="24"/>
          <w:lang w:eastAsia="hr-HR"/>
        </w:rPr>
        <w:t>Tijekom 202</w:t>
      </w:r>
      <w:r w:rsidR="007839F1">
        <w:rPr>
          <w:rFonts w:ascii="Times New Roman" w:eastAsia="Times New Roman" w:hAnsi="Times New Roman" w:cs="Times New Roman"/>
          <w:color w:val="000000"/>
          <w:sz w:val="24"/>
          <w:lang w:eastAsia="hr-HR"/>
        </w:rPr>
        <w:t>5</w:t>
      </w:r>
      <w:r w:rsidR="00786EC9">
        <w:rPr>
          <w:rFonts w:ascii="Times New Roman" w:eastAsia="Times New Roman" w:hAnsi="Times New Roman" w:cs="Times New Roman"/>
          <w:color w:val="000000"/>
          <w:sz w:val="24"/>
          <w:lang w:eastAsia="hr-HR"/>
        </w:rPr>
        <w:t xml:space="preserve">. godine </w:t>
      </w:r>
      <w:r w:rsidR="00786EC9" w:rsidRPr="00A02007">
        <w:rPr>
          <w:rFonts w:ascii="Times New Roman" w:eastAsia="Calibri" w:hAnsi="Times New Roman" w:cs="Times New Roman"/>
          <w:kern w:val="2"/>
          <w:sz w:val="24"/>
          <w:szCs w:val="24"/>
          <w14:ligatures w14:val="standardContextual"/>
        </w:rPr>
        <w:t xml:space="preserve">realizirano </w:t>
      </w:r>
      <w:r w:rsidR="00786EC9">
        <w:rPr>
          <w:rFonts w:ascii="Times New Roman" w:eastAsia="Calibri" w:hAnsi="Times New Roman" w:cs="Times New Roman"/>
          <w:kern w:val="2"/>
          <w:sz w:val="24"/>
          <w:szCs w:val="24"/>
          <w14:ligatures w14:val="standardContextual"/>
        </w:rPr>
        <w:t xml:space="preserve">je </w:t>
      </w:r>
      <w:r w:rsidR="000105FE" w:rsidRPr="000105FE">
        <w:rPr>
          <w:rFonts w:ascii="Times New Roman" w:eastAsia="Calibri" w:hAnsi="Times New Roman" w:cs="Times New Roman"/>
          <w:kern w:val="2"/>
          <w:sz w:val="24"/>
          <w:szCs w:val="24"/>
          <w14:ligatures w14:val="standardContextual"/>
        </w:rPr>
        <w:t>ukupno 11</w:t>
      </w:r>
      <w:r w:rsidR="007839F1">
        <w:rPr>
          <w:rFonts w:ascii="Times New Roman" w:eastAsia="Calibri" w:hAnsi="Times New Roman" w:cs="Times New Roman"/>
          <w:kern w:val="2"/>
          <w:sz w:val="24"/>
          <w:szCs w:val="24"/>
          <w14:ligatures w14:val="standardContextual"/>
        </w:rPr>
        <w:t>9</w:t>
      </w:r>
      <w:r w:rsidR="000105FE" w:rsidRPr="000105FE">
        <w:rPr>
          <w:rFonts w:ascii="Times New Roman" w:eastAsia="Calibri" w:hAnsi="Times New Roman" w:cs="Times New Roman"/>
          <w:kern w:val="2"/>
          <w:sz w:val="24"/>
          <w:szCs w:val="24"/>
          <w14:ligatures w14:val="standardContextual"/>
        </w:rPr>
        <w:t xml:space="preserve"> aktivnosti/programa za unaprjeđenje kontinentalnog turizma, od financiranja turističke zajednice OBŽ, potpora u ruralnom turizmu, razvojnog projekta turističkih infrastruktura, aktivnosti predstavljanja turističkih potencijala, do financiranja turističkih manifestacija, provedbe projekata </w:t>
      </w:r>
      <w:r w:rsidR="007839F1">
        <w:rPr>
          <w:rFonts w:ascii="Times New Roman" w:eastAsia="Calibri" w:hAnsi="Times New Roman" w:cs="Times New Roman"/>
          <w:kern w:val="2"/>
          <w:sz w:val="24"/>
          <w:szCs w:val="24"/>
          <w14:ligatures w14:val="standardContextual"/>
        </w:rPr>
        <w:t>i 16 promotivnih kampanja</w:t>
      </w:r>
      <w:r w:rsidR="000105FE" w:rsidRPr="000105FE">
        <w:rPr>
          <w:rFonts w:ascii="Times New Roman" w:eastAsia="Calibri" w:hAnsi="Times New Roman" w:cs="Times New Roman"/>
          <w:kern w:val="2"/>
          <w:sz w:val="24"/>
          <w:szCs w:val="24"/>
          <w14:ligatures w14:val="standardContextual"/>
        </w:rPr>
        <w:t>.</w:t>
      </w:r>
      <w:r w:rsidR="00D67E7F">
        <w:rPr>
          <w:rFonts w:ascii="Times New Roman" w:eastAsia="Calibri" w:hAnsi="Times New Roman" w:cs="Times New Roman"/>
          <w:kern w:val="2"/>
          <w:sz w:val="24"/>
          <w:szCs w:val="24"/>
          <w14:ligatures w14:val="standardContextual"/>
        </w:rPr>
        <w:t xml:space="preserve"> </w:t>
      </w:r>
      <w:r>
        <w:rPr>
          <w:rFonts w:ascii="Times New Roman" w:eastAsia="Times New Roman" w:hAnsi="Times New Roman" w:cs="Times New Roman"/>
          <w:color w:val="000000"/>
          <w:sz w:val="24"/>
          <w:lang w:eastAsia="hr-HR"/>
        </w:rPr>
        <w:t xml:space="preserve">Također, </w:t>
      </w:r>
      <w:r w:rsidR="007839F1">
        <w:rPr>
          <w:rFonts w:ascii="Times New Roman" w:eastAsia="Times New Roman" w:hAnsi="Times New Roman" w:cs="Times New Roman"/>
          <w:color w:val="000000"/>
          <w:sz w:val="24"/>
          <w:lang w:eastAsia="hr-HR"/>
        </w:rPr>
        <w:t>u izvještajnom razdoblju uspješno je djelovao Kulturni centar Osijek</w:t>
      </w:r>
      <w:r w:rsidR="007839F1">
        <w:rPr>
          <w:rStyle w:val="Referencafusnote"/>
          <w:rFonts w:ascii="Times New Roman" w:eastAsia="Times New Roman" w:hAnsi="Times New Roman" w:cs="Times New Roman"/>
          <w:color w:val="000000"/>
          <w:sz w:val="24"/>
          <w:lang w:eastAsia="hr-HR"/>
        </w:rPr>
        <w:footnoteReference w:id="30"/>
      </w:r>
      <w:r w:rsidR="007839F1">
        <w:rPr>
          <w:rFonts w:ascii="Times New Roman" w:eastAsia="Times New Roman" w:hAnsi="Times New Roman" w:cs="Times New Roman"/>
          <w:color w:val="000000"/>
          <w:sz w:val="24"/>
          <w:lang w:eastAsia="hr-HR"/>
        </w:rPr>
        <w:t xml:space="preserve"> otvoren 2024. godine, a za čije je uređenje i opremanje osigurano 1,7 milijuna eura iz sredstava </w:t>
      </w:r>
      <w:r w:rsidR="00A06CD8">
        <w:rPr>
          <w:rFonts w:ascii="Times New Roman" w:eastAsia="Times New Roman" w:hAnsi="Times New Roman" w:cs="Times New Roman"/>
          <w:color w:val="000000"/>
          <w:sz w:val="24"/>
          <w:lang w:eastAsia="hr-HR"/>
        </w:rPr>
        <w:t>Ministarstv</w:t>
      </w:r>
      <w:r w:rsidR="007839F1">
        <w:rPr>
          <w:rFonts w:ascii="Times New Roman" w:eastAsia="Times New Roman" w:hAnsi="Times New Roman" w:cs="Times New Roman"/>
          <w:color w:val="000000"/>
          <w:sz w:val="24"/>
          <w:lang w:eastAsia="hr-HR"/>
        </w:rPr>
        <w:t>a</w:t>
      </w:r>
      <w:r w:rsidR="00A06CD8">
        <w:rPr>
          <w:rFonts w:ascii="Times New Roman" w:eastAsia="Times New Roman" w:hAnsi="Times New Roman" w:cs="Times New Roman"/>
          <w:color w:val="000000"/>
          <w:sz w:val="24"/>
          <w:lang w:eastAsia="hr-HR"/>
        </w:rPr>
        <w:t xml:space="preserve"> kulture i medija </w:t>
      </w:r>
      <w:r w:rsidR="007839F1">
        <w:rPr>
          <w:rFonts w:ascii="Times New Roman" w:eastAsia="Times New Roman" w:hAnsi="Times New Roman" w:cs="Times New Roman"/>
          <w:color w:val="000000"/>
          <w:sz w:val="24"/>
          <w:lang w:eastAsia="hr-HR"/>
        </w:rPr>
        <w:t>(</w:t>
      </w:r>
      <w:r w:rsidR="00A06CD8">
        <w:rPr>
          <w:rFonts w:ascii="Times New Roman" w:eastAsia="Times New Roman" w:hAnsi="Times New Roman" w:cs="Times New Roman"/>
          <w:color w:val="000000"/>
          <w:sz w:val="24"/>
          <w:lang w:eastAsia="hr-HR"/>
        </w:rPr>
        <w:t>930.000</w:t>
      </w:r>
      <w:r w:rsidR="00942FF9">
        <w:rPr>
          <w:rFonts w:ascii="Times New Roman" w:eastAsia="Times New Roman" w:hAnsi="Times New Roman" w:cs="Times New Roman"/>
          <w:color w:val="000000"/>
          <w:sz w:val="24"/>
          <w:lang w:eastAsia="hr-HR"/>
        </w:rPr>
        <w:t>,00</w:t>
      </w:r>
      <w:r w:rsidR="00A06CD8">
        <w:rPr>
          <w:rFonts w:ascii="Times New Roman" w:eastAsia="Times New Roman" w:hAnsi="Times New Roman" w:cs="Times New Roman"/>
          <w:color w:val="000000"/>
          <w:sz w:val="24"/>
          <w:lang w:eastAsia="hr-HR"/>
        </w:rPr>
        <w:t xml:space="preserve"> eura</w:t>
      </w:r>
      <w:r w:rsidR="007839F1">
        <w:rPr>
          <w:rFonts w:ascii="Times New Roman" w:eastAsia="Times New Roman" w:hAnsi="Times New Roman" w:cs="Times New Roman"/>
          <w:color w:val="000000"/>
          <w:sz w:val="24"/>
          <w:lang w:eastAsia="hr-HR"/>
        </w:rPr>
        <w:t>)</w:t>
      </w:r>
      <w:r w:rsidR="00A06CD8">
        <w:rPr>
          <w:rFonts w:ascii="Times New Roman" w:eastAsia="Times New Roman" w:hAnsi="Times New Roman" w:cs="Times New Roman"/>
          <w:color w:val="000000"/>
          <w:sz w:val="24"/>
          <w:lang w:eastAsia="hr-HR"/>
        </w:rPr>
        <w:t xml:space="preserve"> i </w:t>
      </w:r>
      <w:r w:rsidR="007839F1">
        <w:rPr>
          <w:rFonts w:ascii="Times New Roman" w:eastAsia="Times New Roman" w:hAnsi="Times New Roman" w:cs="Times New Roman"/>
          <w:color w:val="000000"/>
          <w:sz w:val="24"/>
          <w:lang w:eastAsia="hr-HR"/>
        </w:rPr>
        <w:t xml:space="preserve">sredstava </w:t>
      </w:r>
      <w:r w:rsidR="00A06CD8">
        <w:rPr>
          <w:rFonts w:ascii="Times New Roman" w:eastAsia="Times New Roman" w:hAnsi="Times New Roman" w:cs="Times New Roman"/>
          <w:color w:val="000000"/>
          <w:sz w:val="24"/>
          <w:lang w:eastAsia="hr-HR"/>
        </w:rPr>
        <w:t xml:space="preserve">MRRFEU </w:t>
      </w:r>
      <w:r w:rsidR="007839F1">
        <w:rPr>
          <w:rFonts w:ascii="Times New Roman" w:eastAsia="Times New Roman" w:hAnsi="Times New Roman" w:cs="Times New Roman"/>
          <w:color w:val="000000"/>
          <w:sz w:val="24"/>
          <w:lang w:eastAsia="hr-HR"/>
        </w:rPr>
        <w:t>(</w:t>
      </w:r>
      <w:r w:rsidR="00A06CD8">
        <w:rPr>
          <w:rFonts w:ascii="Times New Roman" w:eastAsia="Times New Roman" w:hAnsi="Times New Roman" w:cs="Times New Roman"/>
          <w:color w:val="000000"/>
          <w:sz w:val="24"/>
          <w:lang w:eastAsia="hr-HR"/>
        </w:rPr>
        <w:t>770.000</w:t>
      </w:r>
      <w:r w:rsidR="00942FF9">
        <w:rPr>
          <w:rFonts w:ascii="Times New Roman" w:eastAsia="Times New Roman" w:hAnsi="Times New Roman" w:cs="Times New Roman"/>
          <w:color w:val="000000"/>
          <w:sz w:val="24"/>
          <w:lang w:eastAsia="hr-HR"/>
        </w:rPr>
        <w:t>,00</w:t>
      </w:r>
      <w:r w:rsidR="00A06CD8">
        <w:rPr>
          <w:rFonts w:ascii="Times New Roman" w:eastAsia="Times New Roman" w:hAnsi="Times New Roman" w:cs="Times New Roman"/>
          <w:color w:val="000000"/>
          <w:sz w:val="24"/>
          <w:lang w:eastAsia="hr-HR"/>
        </w:rPr>
        <w:t xml:space="preserve"> eura)</w:t>
      </w:r>
      <w:r w:rsidR="007839F1">
        <w:rPr>
          <w:rFonts w:ascii="Times New Roman" w:eastAsia="Times New Roman" w:hAnsi="Times New Roman" w:cs="Times New Roman"/>
          <w:color w:val="000000"/>
          <w:sz w:val="24"/>
          <w:lang w:eastAsia="hr-HR"/>
        </w:rPr>
        <w:t>.</w:t>
      </w:r>
    </w:p>
    <w:p w14:paraId="4D7DC4B7" w14:textId="0FB49714" w:rsidR="00DC22C2" w:rsidRDefault="00DC22C2" w:rsidP="00945E62">
      <w:pPr>
        <w:pStyle w:val="Default"/>
        <w:spacing w:after="240" w:line="360" w:lineRule="auto"/>
        <w:jc w:val="both"/>
      </w:pPr>
      <w:r>
        <w:t>Ukupno je</w:t>
      </w:r>
      <w:r w:rsidR="00177690">
        <w:t xml:space="preserve"> iz Proračuna OBŽ u 202</w:t>
      </w:r>
      <w:r w:rsidR="000D33F4">
        <w:t>5</w:t>
      </w:r>
      <w:r w:rsidR="00177690">
        <w:t>. godini</w:t>
      </w:r>
      <w:r>
        <w:t xml:space="preserve"> na realizaciju posebnog cilja 11 utrošeno </w:t>
      </w:r>
      <w:r w:rsidR="002B637F" w:rsidRPr="002B637F">
        <w:t>777</w:t>
      </w:r>
      <w:r w:rsidR="002B637F">
        <w:t>.</w:t>
      </w:r>
      <w:r w:rsidR="002B637F" w:rsidRPr="002B637F">
        <w:t>638,5</w:t>
      </w:r>
      <w:r w:rsidR="002B637F">
        <w:t>0</w:t>
      </w:r>
      <w:r w:rsidR="00786EC9" w:rsidRPr="00786EC9">
        <w:t xml:space="preserve"> </w:t>
      </w:r>
      <w:r w:rsidR="00786EC9">
        <w:t>eura</w:t>
      </w:r>
      <w:r>
        <w:t>.</w:t>
      </w:r>
    </w:p>
    <w:p w14:paraId="6CF0735A" w14:textId="77777777" w:rsidR="00945E62" w:rsidRPr="001049FC" w:rsidRDefault="00945E62" w:rsidP="00945E62">
      <w:pPr>
        <w:pStyle w:val="Default"/>
        <w:spacing w:after="240" w:line="360" w:lineRule="auto"/>
        <w:outlineLvl w:val="1"/>
        <w:rPr>
          <w:b/>
          <w:bCs/>
        </w:rPr>
      </w:pPr>
      <w:bookmarkStart w:id="49" w:name="_Toc128473054"/>
      <w:bookmarkEnd w:id="46"/>
      <w:r w:rsidRPr="001049FC">
        <w:rPr>
          <w:b/>
          <w:bCs/>
        </w:rPr>
        <w:t xml:space="preserve">12. </w:t>
      </w:r>
      <w:r w:rsidR="00C60AF9" w:rsidRPr="001049FC">
        <w:rPr>
          <w:b/>
          <w:bCs/>
        </w:rPr>
        <w:t>Podrška digitalnoj tranziciji društva i gospodarstva</w:t>
      </w:r>
      <w:bookmarkEnd w:id="49"/>
      <w:r w:rsidRPr="001049FC">
        <w:rPr>
          <w:b/>
          <w:bCs/>
        </w:rPr>
        <w:t xml:space="preserve"> </w:t>
      </w:r>
    </w:p>
    <w:p w14:paraId="5F86307D" w14:textId="77777777" w:rsidR="00945E62" w:rsidRPr="00650F05" w:rsidRDefault="00945E62" w:rsidP="00945E62">
      <w:pPr>
        <w:pStyle w:val="Default"/>
        <w:spacing w:after="240" w:line="360" w:lineRule="auto"/>
        <w:outlineLvl w:val="2"/>
      </w:pPr>
      <w:bookmarkStart w:id="50" w:name="_Toc128473055"/>
      <w:r>
        <w:t>12</w:t>
      </w:r>
      <w:r w:rsidRPr="00650F05">
        <w:t>.</w:t>
      </w:r>
      <w:r>
        <w:t>1</w:t>
      </w:r>
      <w:r w:rsidRPr="00650F05">
        <w:t>. Ostvarene vrijednosti pokazatelja ishoda</w:t>
      </w:r>
      <w:bookmarkEnd w:id="50"/>
    </w:p>
    <w:tbl>
      <w:tblPr>
        <w:tblStyle w:val="Reetkatablice"/>
        <w:tblW w:w="9209" w:type="dxa"/>
        <w:tblLook w:val="04A0" w:firstRow="1" w:lastRow="0" w:firstColumn="1" w:lastColumn="0" w:noHBand="0" w:noVBand="1"/>
      </w:tblPr>
      <w:tblGrid>
        <w:gridCol w:w="3256"/>
        <w:gridCol w:w="1842"/>
        <w:gridCol w:w="1560"/>
        <w:gridCol w:w="2551"/>
      </w:tblGrid>
      <w:tr w:rsidR="00945E62" w14:paraId="3364082B" w14:textId="77777777" w:rsidTr="00630358">
        <w:tc>
          <w:tcPr>
            <w:tcW w:w="3256" w:type="dxa"/>
            <w:vAlign w:val="center"/>
          </w:tcPr>
          <w:p w14:paraId="39FF21B9"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1842" w:type="dxa"/>
            <w:vAlign w:val="center"/>
          </w:tcPr>
          <w:p w14:paraId="0BBD88C8"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560" w:type="dxa"/>
            <w:vAlign w:val="center"/>
          </w:tcPr>
          <w:p w14:paraId="01351A94"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551" w:type="dxa"/>
            <w:vAlign w:val="center"/>
          </w:tcPr>
          <w:p w14:paraId="6D4962E6"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C60AF9" w14:paraId="122AAFA6" w14:textId="77777777" w:rsidTr="00E936E0">
        <w:tc>
          <w:tcPr>
            <w:tcW w:w="3256" w:type="dxa"/>
            <w:tcBorders>
              <w:bottom w:val="single" w:sz="4" w:space="0" w:color="auto"/>
            </w:tcBorders>
            <w:vAlign w:val="center"/>
          </w:tcPr>
          <w:p w14:paraId="1F9A2D51" w14:textId="77777777" w:rsidR="00C60AF9" w:rsidRPr="00C60AF9" w:rsidRDefault="00C60AF9" w:rsidP="00FF66BD">
            <w:pPr>
              <w:rPr>
                <w:rFonts w:ascii="Times New Roman" w:hAnsi="Times New Roman" w:cs="Times New Roman"/>
                <w:sz w:val="24"/>
              </w:rPr>
            </w:pPr>
            <w:r w:rsidRPr="00C60AF9">
              <w:rPr>
                <w:rFonts w:ascii="Times New Roman" w:hAnsi="Times New Roman" w:cs="Times New Roman"/>
                <w:sz w:val="24"/>
              </w:rPr>
              <w:t>Pokrivenost širokopojasne mreže %</w:t>
            </w:r>
          </w:p>
        </w:tc>
        <w:tc>
          <w:tcPr>
            <w:tcW w:w="1842" w:type="dxa"/>
            <w:tcBorders>
              <w:bottom w:val="single" w:sz="4" w:space="0" w:color="auto"/>
            </w:tcBorders>
            <w:vAlign w:val="center"/>
          </w:tcPr>
          <w:p w14:paraId="78C95224" w14:textId="2D2F308C"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67,9% fiksne mreže (2020.)</w:t>
            </w:r>
          </w:p>
        </w:tc>
        <w:tc>
          <w:tcPr>
            <w:tcW w:w="1560" w:type="dxa"/>
            <w:tcBorders>
              <w:bottom w:val="single" w:sz="4" w:space="0" w:color="auto"/>
            </w:tcBorders>
            <w:vAlign w:val="center"/>
          </w:tcPr>
          <w:p w14:paraId="5E61277D" w14:textId="1978BF2F"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&gt; 90% fiksne mreže</w:t>
            </w:r>
          </w:p>
        </w:tc>
        <w:tc>
          <w:tcPr>
            <w:tcW w:w="2551" w:type="dxa"/>
            <w:tcBorders>
              <w:bottom w:val="single" w:sz="4" w:space="0" w:color="auto"/>
            </w:tcBorders>
            <w:vAlign w:val="center"/>
          </w:tcPr>
          <w:p w14:paraId="62485D21" w14:textId="77777777" w:rsidR="00C60AF9" w:rsidRDefault="00783A90" w:rsidP="00783A90">
            <w:pPr>
              <w:jc w:val="center"/>
              <w:rPr>
                <w:rFonts w:ascii="Times New Roman" w:hAnsi="Times New Roman" w:cs="Times New Roman"/>
                <w:sz w:val="24"/>
                <w:szCs w:val="24"/>
              </w:rPr>
            </w:pPr>
            <w:r w:rsidRPr="00630358">
              <w:rPr>
                <w:rFonts w:ascii="Times New Roman" w:hAnsi="Times New Roman" w:cs="Times New Roman"/>
                <w:sz w:val="24"/>
                <w:szCs w:val="24"/>
              </w:rPr>
              <w:t>68,4</w:t>
            </w:r>
            <w:r w:rsidR="000D33F4" w:rsidRPr="00630358">
              <w:rPr>
                <w:rFonts w:ascii="Times New Roman" w:hAnsi="Times New Roman" w:cs="Times New Roman"/>
                <w:sz w:val="24"/>
                <w:szCs w:val="24"/>
              </w:rPr>
              <w:t>0</w:t>
            </w:r>
            <w:r w:rsidR="000E7F48" w:rsidRPr="00630358">
              <w:rPr>
                <w:rFonts w:ascii="Times New Roman" w:hAnsi="Times New Roman" w:cs="Times New Roman"/>
                <w:sz w:val="24"/>
                <w:szCs w:val="24"/>
              </w:rPr>
              <w:t>% (202</w:t>
            </w:r>
            <w:r w:rsidRPr="00630358">
              <w:rPr>
                <w:rFonts w:ascii="Times New Roman" w:hAnsi="Times New Roman" w:cs="Times New Roman"/>
                <w:sz w:val="24"/>
                <w:szCs w:val="24"/>
              </w:rPr>
              <w:t>2</w:t>
            </w:r>
            <w:r w:rsidR="000E7F48" w:rsidRPr="00630358">
              <w:rPr>
                <w:rFonts w:ascii="Times New Roman" w:hAnsi="Times New Roman" w:cs="Times New Roman"/>
                <w:sz w:val="24"/>
                <w:szCs w:val="24"/>
              </w:rPr>
              <w:t>.)</w:t>
            </w:r>
          </w:p>
          <w:p w14:paraId="5034BC5A" w14:textId="6DFE11D1" w:rsidR="00630358" w:rsidRPr="000D33F4" w:rsidRDefault="00630358" w:rsidP="00783A90">
            <w:pPr>
              <w:jc w:val="center"/>
              <w:rPr>
                <w:rFonts w:ascii="Times New Roman" w:hAnsi="Times New Roman" w:cs="Times New Roman"/>
                <w:color w:val="EE0000"/>
                <w:sz w:val="24"/>
                <w:szCs w:val="24"/>
              </w:rPr>
            </w:pPr>
            <w:r w:rsidRPr="00630358">
              <w:rPr>
                <w:rFonts w:ascii="Times New Roman" w:hAnsi="Times New Roman" w:cs="Times New Roman"/>
                <w:sz w:val="24"/>
                <w:szCs w:val="24"/>
              </w:rPr>
              <w:t>(Nema novih podataka)</w:t>
            </w:r>
          </w:p>
        </w:tc>
      </w:tr>
      <w:tr w:rsidR="00C60AF9" w14:paraId="3E36C677" w14:textId="77777777" w:rsidTr="00E936E0">
        <w:tc>
          <w:tcPr>
            <w:tcW w:w="3256" w:type="dxa"/>
            <w:tcBorders>
              <w:bottom w:val="single" w:sz="4" w:space="0" w:color="auto"/>
            </w:tcBorders>
            <w:vAlign w:val="center"/>
          </w:tcPr>
          <w:p w14:paraId="0AA13CD0" w14:textId="77777777" w:rsidR="00C60AF9" w:rsidRPr="00C60AF9" w:rsidRDefault="00C60AF9" w:rsidP="00FF66BD">
            <w:pPr>
              <w:rPr>
                <w:rFonts w:ascii="Times New Roman" w:hAnsi="Times New Roman" w:cs="Times New Roman"/>
                <w:sz w:val="24"/>
              </w:rPr>
            </w:pPr>
            <w:r w:rsidRPr="00C60AF9">
              <w:rPr>
                <w:rFonts w:ascii="Times New Roman" w:hAnsi="Times New Roman" w:cs="Times New Roman"/>
                <w:sz w:val="24"/>
              </w:rPr>
              <w:t>Postotak informatičke pismenosti stanovnika u segmentu korištenja interneta</w:t>
            </w:r>
          </w:p>
        </w:tc>
        <w:tc>
          <w:tcPr>
            <w:tcW w:w="1842" w:type="dxa"/>
            <w:tcBorders>
              <w:bottom w:val="single" w:sz="4" w:space="0" w:color="auto"/>
            </w:tcBorders>
            <w:vAlign w:val="center"/>
          </w:tcPr>
          <w:p w14:paraId="66A6B24E" w14:textId="2303B86A"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81% (2020.)</w:t>
            </w:r>
          </w:p>
        </w:tc>
        <w:tc>
          <w:tcPr>
            <w:tcW w:w="1560" w:type="dxa"/>
            <w:tcBorders>
              <w:bottom w:val="single" w:sz="4" w:space="0" w:color="auto"/>
            </w:tcBorders>
            <w:vAlign w:val="center"/>
          </w:tcPr>
          <w:p w14:paraId="241343C3" w14:textId="0E5B2E61"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&gt; 89%</w:t>
            </w:r>
          </w:p>
        </w:tc>
        <w:tc>
          <w:tcPr>
            <w:tcW w:w="2551" w:type="dxa"/>
            <w:tcBorders>
              <w:bottom w:val="single" w:sz="4" w:space="0" w:color="auto"/>
            </w:tcBorders>
            <w:vAlign w:val="center"/>
          </w:tcPr>
          <w:p w14:paraId="121B591F" w14:textId="50211217" w:rsidR="00C60AF9" w:rsidRDefault="000E7F48" w:rsidP="006E3ABB">
            <w:pPr>
              <w:jc w:val="center"/>
              <w:rPr>
                <w:rFonts w:ascii="Times New Roman" w:hAnsi="Times New Roman" w:cs="Times New Roman"/>
                <w:sz w:val="24"/>
                <w:szCs w:val="24"/>
              </w:rPr>
            </w:pPr>
            <w:r>
              <w:rPr>
                <w:rFonts w:ascii="Times New Roman" w:hAnsi="Times New Roman" w:cs="Times New Roman"/>
                <w:sz w:val="24"/>
                <w:szCs w:val="24"/>
              </w:rPr>
              <w:t>8</w:t>
            </w:r>
            <w:r w:rsidR="000D33F4">
              <w:rPr>
                <w:rFonts w:ascii="Times New Roman" w:hAnsi="Times New Roman" w:cs="Times New Roman"/>
                <w:sz w:val="24"/>
                <w:szCs w:val="24"/>
              </w:rPr>
              <w:t>7</w:t>
            </w:r>
            <w:r w:rsidR="006E3ABB">
              <w:rPr>
                <w:rFonts w:ascii="Times New Roman" w:hAnsi="Times New Roman" w:cs="Times New Roman"/>
                <w:sz w:val="24"/>
                <w:szCs w:val="24"/>
              </w:rPr>
              <w:t>,</w:t>
            </w:r>
            <w:r w:rsidR="00507DE7">
              <w:rPr>
                <w:rFonts w:ascii="Times New Roman" w:hAnsi="Times New Roman" w:cs="Times New Roman"/>
                <w:sz w:val="24"/>
                <w:szCs w:val="24"/>
              </w:rPr>
              <w:t>2</w:t>
            </w:r>
            <w:r w:rsidR="00DE773A">
              <w:rPr>
                <w:rFonts w:ascii="Times New Roman" w:hAnsi="Times New Roman" w:cs="Times New Roman"/>
                <w:sz w:val="24"/>
                <w:szCs w:val="24"/>
              </w:rPr>
              <w:t>2</w:t>
            </w:r>
            <w:r>
              <w:rPr>
                <w:rFonts w:ascii="Times New Roman" w:hAnsi="Times New Roman" w:cs="Times New Roman"/>
                <w:sz w:val="24"/>
                <w:szCs w:val="24"/>
              </w:rPr>
              <w:t>% (</w:t>
            </w:r>
            <w:r w:rsidR="00507DE7">
              <w:rPr>
                <w:rFonts w:ascii="Times New Roman" w:hAnsi="Times New Roman" w:cs="Times New Roman"/>
                <w:sz w:val="24"/>
                <w:szCs w:val="24"/>
              </w:rPr>
              <w:t>2</w:t>
            </w:r>
            <w:r>
              <w:rPr>
                <w:rFonts w:ascii="Times New Roman" w:hAnsi="Times New Roman" w:cs="Times New Roman"/>
                <w:sz w:val="24"/>
                <w:szCs w:val="24"/>
              </w:rPr>
              <w:t>02</w:t>
            </w:r>
            <w:r w:rsidR="00507DE7">
              <w:rPr>
                <w:rFonts w:ascii="Times New Roman" w:hAnsi="Times New Roman" w:cs="Times New Roman"/>
                <w:sz w:val="24"/>
                <w:szCs w:val="24"/>
              </w:rPr>
              <w:t>5</w:t>
            </w:r>
            <w:r>
              <w:rPr>
                <w:rFonts w:ascii="Times New Roman" w:hAnsi="Times New Roman" w:cs="Times New Roman"/>
                <w:sz w:val="24"/>
                <w:szCs w:val="24"/>
              </w:rPr>
              <w:t>.</w:t>
            </w:r>
            <w:r w:rsidR="00783A90">
              <w:rPr>
                <w:rFonts w:ascii="Times New Roman" w:hAnsi="Times New Roman" w:cs="Times New Roman"/>
                <w:sz w:val="24"/>
                <w:szCs w:val="24"/>
              </w:rPr>
              <w:t>, podatak za RH</w:t>
            </w:r>
            <w:r>
              <w:rPr>
                <w:rFonts w:ascii="Times New Roman" w:hAnsi="Times New Roman" w:cs="Times New Roman"/>
                <w:sz w:val="24"/>
                <w:szCs w:val="24"/>
              </w:rPr>
              <w:t>)</w:t>
            </w:r>
          </w:p>
        </w:tc>
      </w:tr>
    </w:tbl>
    <w:p w14:paraId="5C8BC809" w14:textId="77777777" w:rsidR="007374AD" w:rsidRPr="00650F05" w:rsidRDefault="007374AD" w:rsidP="00945E62">
      <w:pPr>
        <w:spacing w:line="360" w:lineRule="auto"/>
        <w:rPr>
          <w:rFonts w:ascii="Times New Roman" w:hAnsi="Times New Roman" w:cs="Times New Roman"/>
          <w:sz w:val="24"/>
          <w:szCs w:val="24"/>
        </w:rPr>
      </w:pPr>
    </w:p>
    <w:p w14:paraId="04CEFF31" w14:textId="77777777" w:rsidR="00945E62" w:rsidRPr="00650F05" w:rsidRDefault="00945E62" w:rsidP="00945E62">
      <w:pPr>
        <w:pStyle w:val="Default"/>
        <w:spacing w:after="240" w:line="360" w:lineRule="auto"/>
        <w:outlineLvl w:val="2"/>
      </w:pPr>
      <w:bookmarkStart w:id="51" w:name="_Toc128473056"/>
      <w:r>
        <w:t>12</w:t>
      </w:r>
      <w:r w:rsidRPr="00650F05">
        <w:t>.2. Opis napretka u provedbi posebnog cilja 1</w:t>
      </w:r>
      <w:r w:rsidR="00C60AF9">
        <w:t>2</w:t>
      </w:r>
      <w:bookmarkEnd w:id="51"/>
      <w:r w:rsidRPr="00650F05">
        <w:t xml:space="preserve"> </w:t>
      </w:r>
    </w:p>
    <w:p w14:paraId="1420AB35" w14:textId="77777777" w:rsidR="000C764A" w:rsidRDefault="003C388B" w:rsidP="00945E62">
      <w:pPr>
        <w:pStyle w:val="Default"/>
        <w:spacing w:after="240" w:line="360" w:lineRule="auto"/>
        <w:jc w:val="both"/>
      </w:pPr>
      <w:r>
        <w:t>Ra</w:t>
      </w:r>
      <w:r w:rsidR="000C764A">
        <w:t>zvoj</w:t>
      </w:r>
      <w:r>
        <w:t xml:space="preserve"> i unaprjeđenje digitalne infrastrukture s ciljem povećanja uporabe informacijsko-komunikacijskih tehnologija imperativ je </w:t>
      </w:r>
      <w:r w:rsidR="000C764A">
        <w:t>kako</w:t>
      </w:r>
      <w:r>
        <w:t xml:space="preserve"> za javni </w:t>
      </w:r>
      <w:r w:rsidR="000C764A">
        <w:t xml:space="preserve">tako </w:t>
      </w:r>
      <w:r>
        <w:t xml:space="preserve">i za privatni sektor. </w:t>
      </w:r>
      <w:r w:rsidR="00A56D50">
        <w:t>Građenje</w:t>
      </w:r>
      <w:r w:rsidR="000C764A">
        <w:t xml:space="preserve"> elektroničke komunikacijske infrastrukture i povezane opreme neophodne za pružanje elektroničkih komunikacijskih usluga, planiranje i priprem</w:t>
      </w:r>
      <w:r w:rsidR="00A56D50">
        <w:t>a</w:t>
      </w:r>
      <w:r w:rsidR="000C764A">
        <w:t xml:space="preserve"> p</w:t>
      </w:r>
      <w:r w:rsidR="00A56D50">
        <w:t>rojektne dokumentacije i razvoj</w:t>
      </w:r>
      <w:r w:rsidR="000C764A">
        <w:t xml:space="preserve"> </w:t>
      </w:r>
      <w:proofErr w:type="spellStart"/>
      <w:r w:rsidR="000C764A">
        <w:t>agregacijskih</w:t>
      </w:r>
      <w:proofErr w:type="spellEnd"/>
      <w:r w:rsidR="000C764A">
        <w:t xml:space="preserve"> mreža sljedeće gener</w:t>
      </w:r>
      <w:r w:rsidR="00A56D50">
        <w:t>acije, opremanje javne uprave tehnologijom, edukacija</w:t>
      </w:r>
      <w:r w:rsidR="000C764A">
        <w:t xml:space="preserve"> ciljnih skupina za intenzivnije korištenje </w:t>
      </w:r>
      <w:r w:rsidR="00A56D50">
        <w:t xml:space="preserve">takve </w:t>
      </w:r>
      <w:r w:rsidR="000C764A">
        <w:t xml:space="preserve">tehnologije, omogućavanje dostupnosti </w:t>
      </w:r>
      <w:r w:rsidR="000C764A">
        <w:lastRenderedPageBreak/>
        <w:t>širokopojasnog pristupa u ruralnim područjima i pokriveno</w:t>
      </w:r>
      <w:r w:rsidR="00A56D50">
        <w:t>st</w:t>
      </w:r>
      <w:r w:rsidR="000C764A">
        <w:t xml:space="preserve"> brzom širokopojasnom mrežom doprin</w:t>
      </w:r>
      <w:r w:rsidR="00A56D50">
        <w:t>ose</w:t>
      </w:r>
      <w:r w:rsidR="000C764A">
        <w:t xml:space="preserve"> razvoju i unaprjeđenju digitalne infrastrukture s ciljem povećanja uporabe </w:t>
      </w:r>
      <w:r w:rsidR="00A56D50">
        <w:t>IKT</w:t>
      </w:r>
      <w:r w:rsidR="000C764A">
        <w:t>.</w:t>
      </w:r>
    </w:p>
    <w:p w14:paraId="3DC446C5" w14:textId="38318442" w:rsidR="00927D67" w:rsidRDefault="00E90857" w:rsidP="00D105BF">
      <w:pPr>
        <w:pStyle w:val="Default"/>
        <w:spacing w:after="240" w:line="360" w:lineRule="auto"/>
        <w:jc w:val="both"/>
      </w:pPr>
      <w:r w:rsidRPr="003E3663">
        <w:t>Poda</w:t>
      </w:r>
      <w:r w:rsidR="003E3663" w:rsidRPr="003E3663">
        <w:t>tak</w:t>
      </w:r>
      <w:r w:rsidRPr="003E3663">
        <w:t xml:space="preserve"> za </w:t>
      </w:r>
      <w:r w:rsidR="00783A90" w:rsidRPr="003E3663">
        <w:t>drugi pokazatelj</w:t>
      </w:r>
      <w:r w:rsidRPr="003E3663">
        <w:t xml:space="preserve"> ishoda u okviru ovog posebnog cilja dostup</w:t>
      </w:r>
      <w:r w:rsidR="00783A90" w:rsidRPr="003E3663">
        <w:t>a</w:t>
      </w:r>
      <w:r w:rsidRPr="003E3663">
        <w:t xml:space="preserve">n </w:t>
      </w:r>
      <w:r w:rsidR="00783A90" w:rsidRPr="003E3663">
        <w:t>je</w:t>
      </w:r>
      <w:r w:rsidRPr="003E3663">
        <w:t xml:space="preserve"> samo za cijelu Hrvatsku, s obzirom da se pretpostavlja relativno ravnomjerno stanje</w:t>
      </w:r>
      <w:r w:rsidR="00783A90" w:rsidRPr="003E3663">
        <w:t xml:space="preserve"> informatičke pismenost</w:t>
      </w:r>
      <w:r w:rsidR="00BF6681" w:rsidRPr="003E3663">
        <w:t>i</w:t>
      </w:r>
      <w:r w:rsidRPr="003E3663">
        <w:t xml:space="preserve"> na čitavom teritoriju</w:t>
      </w:r>
      <w:r w:rsidR="00783A90" w:rsidRPr="003E3663">
        <w:t>,</w:t>
      </w:r>
      <w:r w:rsidRPr="003E3663">
        <w:t xml:space="preserve"> uz manje razlike u urbanim područjima u odnosu na ruralna. Posljednji dostupni podaci </w:t>
      </w:r>
      <w:r w:rsidR="000C764A" w:rsidRPr="003E3663">
        <w:t>iz 202</w:t>
      </w:r>
      <w:r w:rsidR="003E3663" w:rsidRPr="003E3663">
        <w:t>5</w:t>
      </w:r>
      <w:r w:rsidR="000C764A" w:rsidRPr="003E3663">
        <w:t>. godine pokazu</w:t>
      </w:r>
      <w:r w:rsidR="00783A90" w:rsidRPr="003E3663">
        <w:t>ju</w:t>
      </w:r>
      <w:r w:rsidR="000C764A" w:rsidRPr="003E3663">
        <w:t xml:space="preserve"> da se za </w:t>
      </w:r>
      <w:r w:rsidR="003E3663" w:rsidRPr="003E3663">
        <w:t>6%</w:t>
      </w:r>
      <w:r w:rsidR="000C764A" w:rsidRPr="003E3663">
        <w:t xml:space="preserve"> povećala </w:t>
      </w:r>
      <w:r w:rsidRPr="003E3663">
        <w:t>informatička pismenost stanovnika u segmentu korištenja interneta</w:t>
      </w:r>
      <w:r w:rsidR="00882735" w:rsidRPr="003E3663">
        <w:t xml:space="preserve"> u odnosu na početnu vrijednost, čime se informatička pismenost građana približila ciljanoj vrijednosti za 2027. godinu</w:t>
      </w:r>
      <w:r w:rsidRPr="003E3663">
        <w:t>.</w:t>
      </w:r>
    </w:p>
    <w:p w14:paraId="04D9D81B" w14:textId="3141C0C0" w:rsidR="00E04467" w:rsidRPr="00EF2744" w:rsidRDefault="00A961BD" w:rsidP="00E04467">
      <w:pPr>
        <w:spacing w:line="360" w:lineRule="auto"/>
        <w:jc w:val="both"/>
        <w:rPr>
          <w:rFonts w:ascii="Times New Roman" w:eastAsia="Times New Roman" w:hAnsi="Times New Roman" w:cs="Times New Roman"/>
          <w:sz w:val="24"/>
          <w:szCs w:val="24"/>
          <w:lang w:eastAsia="hr-HR"/>
        </w:rPr>
      </w:pPr>
      <w:r w:rsidRPr="00A961BD">
        <w:rPr>
          <w:rFonts w:ascii="Times New Roman" w:hAnsi="Times New Roman" w:cs="Times New Roman"/>
          <w:sz w:val="24"/>
          <w:szCs w:val="24"/>
        </w:rPr>
        <w:t xml:space="preserve">U  svrhu postizanja ovog posebnog cilja </w:t>
      </w:r>
      <w:r w:rsidR="00882735">
        <w:rPr>
          <w:rFonts w:ascii="Times New Roman" w:hAnsi="Times New Roman" w:cs="Times New Roman"/>
          <w:sz w:val="24"/>
          <w:szCs w:val="24"/>
        </w:rPr>
        <w:t>u 2025. godini pokrenut je proces informatizacije rada tri zdravstvene ustanove s područja OBŽ</w:t>
      </w:r>
      <w:r w:rsidR="002635BF">
        <w:rPr>
          <w:rFonts w:ascii="Times New Roman" w:hAnsi="Times New Roman" w:cs="Times New Roman"/>
          <w:sz w:val="24"/>
          <w:szCs w:val="24"/>
        </w:rPr>
        <w:t xml:space="preserve"> – Doma zdravlja OBŽ, Zavoda za hitnu medicinu OBŽ i Poliklinike za rehabilitaciju slušanja i govora SUVAG Osijek –</w:t>
      </w:r>
      <w:r w:rsidR="00882735">
        <w:rPr>
          <w:rFonts w:ascii="Times New Roman" w:hAnsi="Times New Roman" w:cs="Times New Roman"/>
          <w:sz w:val="24"/>
          <w:szCs w:val="24"/>
        </w:rPr>
        <w:t xml:space="preserve"> što će se nastaviti i u narednom razdoblju. </w:t>
      </w:r>
      <w:r w:rsidRPr="00EF2744">
        <w:rPr>
          <w:rFonts w:ascii="Times New Roman" w:hAnsi="Times New Roman" w:cs="Times New Roman"/>
          <w:sz w:val="24"/>
          <w:szCs w:val="24"/>
        </w:rPr>
        <w:t>Pored toga</w:t>
      </w:r>
      <w:r w:rsidRPr="00EF2744">
        <w:rPr>
          <w:rFonts w:ascii="Times New Roman" w:eastAsia="Times New Roman" w:hAnsi="Times New Roman" w:cs="Times New Roman"/>
          <w:sz w:val="24"/>
          <w:szCs w:val="24"/>
          <w:lang w:eastAsia="hr-HR"/>
        </w:rPr>
        <w:t>, Grad Osijek nositelj je projekta IT parka Osijek</w:t>
      </w:r>
      <w:r w:rsidR="00D105BF" w:rsidRPr="00EF2744">
        <w:rPr>
          <w:rStyle w:val="Referencafusnote"/>
          <w:rFonts w:ascii="Times New Roman" w:eastAsia="Times New Roman" w:hAnsi="Times New Roman" w:cs="Times New Roman"/>
          <w:sz w:val="24"/>
          <w:szCs w:val="24"/>
          <w:lang w:eastAsia="hr-HR"/>
        </w:rPr>
        <w:footnoteReference w:id="31"/>
      </w:r>
      <w:r w:rsidRPr="00EF2744">
        <w:rPr>
          <w:rFonts w:ascii="Times New Roman" w:eastAsia="Times New Roman" w:hAnsi="Times New Roman" w:cs="Times New Roman"/>
          <w:sz w:val="24"/>
          <w:szCs w:val="24"/>
          <w:lang w:eastAsia="hr-HR"/>
        </w:rPr>
        <w:t xml:space="preserve"> kao specijalizirane mikro gospodarske zone namijenjene tvrtkama koje posluju u sektoru informacijskih tehnologija (IT).</w:t>
      </w:r>
      <w:r w:rsidR="00DE773A" w:rsidRPr="00EF2744">
        <w:rPr>
          <w:rFonts w:ascii="Times New Roman" w:eastAsia="Times New Roman" w:hAnsi="Times New Roman" w:cs="Times New Roman"/>
          <w:sz w:val="24"/>
          <w:szCs w:val="24"/>
          <w:lang w:eastAsia="hr-HR"/>
        </w:rPr>
        <w:t xml:space="preserve"> Centar je otvoren u travnju 2024. godine, prostire se na 4.000 m</w:t>
      </w:r>
      <w:r w:rsidR="00DE773A" w:rsidRPr="00EF2744">
        <w:rPr>
          <w:rFonts w:ascii="Times New Roman" w:eastAsia="Times New Roman" w:hAnsi="Times New Roman" w:cs="Times New Roman"/>
          <w:sz w:val="24"/>
          <w:szCs w:val="24"/>
          <w:vertAlign w:val="superscript"/>
          <w:lang w:eastAsia="hr-HR"/>
        </w:rPr>
        <w:t>2</w:t>
      </w:r>
      <w:r w:rsidR="00DE773A" w:rsidRPr="00EF2744">
        <w:rPr>
          <w:rFonts w:ascii="Times New Roman" w:eastAsia="Times New Roman" w:hAnsi="Times New Roman" w:cs="Times New Roman"/>
          <w:sz w:val="24"/>
          <w:szCs w:val="24"/>
          <w:lang w:eastAsia="hr-HR"/>
        </w:rPr>
        <w:t xml:space="preserve">, a sadrži modularnu konferencijsku dvoranu s oko 300 sjedećih mjesta, više od 30 ureda, </w:t>
      </w:r>
      <w:proofErr w:type="spellStart"/>
      <w:r w:rsidR="00DE773A" w:rsidRPr="00EF2744">
        <w:rPr>
          <w:rFonts w:ascii="Times New Roman" w:eastAsia="Times New Roman" w:hAnsi="Times New Roman" w:cs="Times New Roman"/>
          <w:i/>
          <w:iCs/>
          <w:sz w:val="24"/>
          <w:szCs w:val="24"/>
          <w:lang w:eastAsia="hr-HR"/>
        </w:rPr>
        <w:t>coworking</w:t>
      </w:r>
      <w:proofErr w:type="spellEnd"/>
      <w:r w:rsidR="00DE773A" w:rsidRPr="00EF2744">
        <w:rPr>
          <w:rFonts w:ascii="Times New Roman" w:eastAsia="Times New Roman" w:hAnsi="Times New Roman" w:cs="Times New Roman"/>
          <w:sz w:val="24"/>
          <w:szCs w:val="24"/>
          <w:lang w:eastAsia="hr-HR"/>
        </w:rPr>
        <w:t xml:space="preserve"> prostor, informatički laboratorij, ugostiteljski objekt i druge sadržaje. Projekt je vrijedan 8,7 milijuna eura, od čega su gotovo polovica bespovratna sredstva EU. </w:t>
      </w:r>
    </w:p>
    <w:p w14:paraId="05E8A959" w14:textId="01138A92" w:rsidR="007374AD" w:rsidRDefault="00882735" w:rsidP="00DE773A">
      <w:pPr>
        <w:pStyle w:val="Default"/>
        <w:spacing w:after="240" w:line="360" w:lineRule="auto"/>
        <w:jc w:val="both"/>
      </w:pPr>
      <w:r>
        <w:t xml:space="preserve">Ukupno je iz Proračuna OBŽ u 2025. godini na realizaciju posebnog cilja 12 utrošeno </w:t>
      </w:r>
      <w:r w:rsidR="002B637F" w:rsidRPr="002B637F">
        <w:t>408</w:t>
      </w:r>
      <w:r>
        <w:t>.</w:t>
      </w:r>
      <w:r w:rsidR="002B637F" w:rsidRPr="002B637F">
        <w:t>899,02</w:t>
      </w:r>
      <w:r>
        <w:t xml:space="preserve"> eura.</w:t>
      </w:r>
    </w:p>
    <w:p w14:paraId="39BEA989" w14:textId="191C00B3" w:rsidR="00945E62" w:rsidRPr="001049FC" w:rsidRDefault="00945E62" w:rsidP="00D735E1">
      <w:pPr>
        <w:pStyle w:val="Default"/>
        <w:spacing w:after="240" w:line="360" w:lineRule="auto"/>
        <w:jc w:val="both"/>
        <w:outlineLvl w:val="1"/>
        <w:rPr>
          <w:b/>
          <w:bCs/>
        </w:rPr>
      </w:pPr>
      <w:bookmarkStart w:id="52" w:name="_Toc128473057"/>
      <w:r w:rsidRPr="001049FC">
        <w:rPr>
          <w:b/>
          <w:bCs/>
        </w:rPr>
        <w:t xml:space="preserve">13. </w:t>
      </w:r>
      <w:r w:rsidR="00C60AF9" w:rsidRPr="001049FC">
        <w:rPr>
          <w:b/>
          <w:bCs/>
        </w:rPr>
        <w:t>Unaprjeđenje učinkovitosti i djelotvornosti javnog sektora i upravljanja javnom imovinom</w:t>
      </w:r>
      <w:bookmarkEnd w:id="52"/>
      <w:r w:rsidRPr="001049FC">
        <w:rPr>
          <w:b/>
          <w:bCs/>
        </w:rPr>
        <w:t xml:space="preserve"> </w:t>
      </w:r>
    </w:p>
    <w:p w14:paraId="627AB992" w14:textId="77777777" w:rsidR="00945E62" w:rsidRPr="00650F05" w:rsidRDefault="00945E62" w:rsidP="00945E62">
      <w:pPr>
        <w:pStyle w:val="Default"/>
        <w:spacing w:after="240" w:line="360" w:lineRule="auto"/>
        <w:outlineLvl w:val="2"/>
      </w:pPr>
      <w:bookmarkStart w:id="53" w:name="_Toc128473058"/>
      <w:r>
        <w:t>13</w:t>
      </w:r>
      <w:r w:rsidRPr="00650F05">
        <w:t>.</w:t>
      </w:r>
      <w:r>
        <w:t>1</w:t>
      </w:r>
      <w:r w:rsidRPr="00650F05">
        <w:t>. Ostvarene vrijednosti pokazatelja ishoda</w:t>
      </w:r>
      <w:bookmarkEnd w:id="53"/>
    </w:p>
    <w:tbl>
      <w:tblPr>
        <w:tblStyle w:val="Reetkatablice"/>
        <w:tblW w:w="0" w:type="auto"/>
        <w:tblLook w:val="04A0" w:firstRow="1" w:lastRow="0" w:firstColumn="1" w:lastColumn="0" w:noHBand="0" w:noVBand="1"/>
      </w:tblPr>
      <w:tblGrid>
        <w:gridCol w:w="2265"/>
        <w:gridCol w:w="2265"/>
        <w:gridCol w:w="2266"/>
        <w:gridCol w:w="2266"/>
      </w:tblGrid>
      <w:tr w:rsidR="00945E62" w14:paraId="1766E9C9" w14:textId="77777777" w:rsidTr="00196073">
        <w:tc>
          <w:tcPr>
            <w:tcW w:w="2265" w:type="dxa"/>
            <w:vAlign w:val="center"/>
          </w:tcPr>
          <w:p w14:paraId="192DF6D9"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2265" w:type="dxa"/>
            <w:vAlign w:val="center"/>
          </w:tcPr>
          <w:p w14:paraId="1363B063"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2266" w:type="dxa"/>
            <w:vAlign w:val="center"/>
          </w:tcPr>
          <w:p w14:paraId="7272795D"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266" w:type="dxa"/>
            <w:vAlign w:val="center"/>
          </w:tcPr>
          <w:p w14:paraId="2CA6D5DA"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C60AF9" w14:paraId="5FA498A8" w14:textId="77777777" w:rsidTr="0042775F">
        <w:tc>
          <w:tcPr>
            <w:tcW w:w="2265" w:type="dxa"/>
            <w:vAlign w:val="center"/>
          </w:tcPr>
          <w:p w14:paraId="62237279" w14:textId="77777777" w:rsidR="00C60AF9" w:rsidRPr="00C60AF9" w:rsidRDefault="00C60AF9" w:rsidP="00FF66BD">
            <w:pPr>
              <w:rPr>
                <w:rFonts w:ascii="Times New Roman" w:hAnsi="Times New Roman" w:cs="Times New Roman"/>
                <w:sz w:val="24"/>
              </w:rPr>
            </w:pPr>
            <w:r w:rsidRPr="00C60AF9">
              <w:rPr>
                <w:rFonts w:ascii="Times New Roman" w:hAnsi="Times New Roman" w:cs="Times New Roman"/>
                <w:sz w:val="24"/>
              </w:rPr>
              <w:t>Indeks razvoja (županije)</w:t>
            </w:r>
          </w:p>
        </w:tc>
        <w:tc>
          <w:tcPr>
            <w:tcW w:w="2265" w:type="dxa"/>
            <w:vAlign w:val="center"/>
          </w:tcPr>
          <w:p w14:paraId="04EB7D7A"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II. skupina (2019.)</w:t>
            </w:r>
          </w:p>
        </w:tc>
        <w:tc>
          <w:tcPr>
            <w:tcW w:w="2266" w:type="dxa"/>
            <w:vAlign w:val="center"/>
          </w:tcPr>
          <w:p w14:paraId="59396BEA"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 xml:space="preserve">&gt; II. skupine </w:t>
            </w:r>
          </w:p>
        </w:tc>
        <w:tc>
          <w:tcPr>
            <w:tcW w:w="2266" w:type="dxa"/>
            <w:vAlign w:val="center"/>
          </w:tcPr>
          <w:p w14:paraId="0AEDCB80" w14:textId="2EFB70C8" w:rsidR="00C60AF9" w:rsidRDefault="000E7F48" w:rsidP="0042775F">
            <w:pPr>
              <w:jc w:val="center"/>
              <w:rPr>
                <w:rFonts w:ascii="Times New Roman" w:hAnsi="Times New Roman" w:cs="Times New Roman"/>
                <w:sz w:val="24"/>
                <w:szCs w:val="24"/>
              </w:rPr>
            </w:pPr>
            <w:r>
              <w:rPr>
                <w:rFonts w:ascii="Times New Roman" w:hAnsi="Times New Roman" w:cs="Times New Roman"/>
                <w:sz w:val="24"/>
                <w:szCs w:val="24"/>
              </w:rPr>
              <w:t>II. skupina (202</w:t>
            </w:r>
            <w:r w:rsidR="005F608D">
              <w:rPr>
                <w:rFonts w:ascii="Times New Roman" w:hAnsi="Times New Roman" w:cs="Times New Roman"/>
                <w:sz w:val="24"/>
                <w:szCs w:val="24"/>
              </w:rPr>
              <w:t>4</w:t>
            </w:r>
            <w:r>
              <w:rPr>
                <w:rFonts w:ascii="Times New Roman" w:hAnsi="Times New Roman" w:cs="Times New Roman"/>
                <w:sz w:val="24"/>
                <w:szCs w:val="24"/>
              </w:rPr>
              <w:t>.)</w:t>
            </w:r>
          </w:p>
        </w:tc>
      </w:tr>
      <w:tr w:rsidR="00C60AF9" w14:paraId="4E9191D6" w14:textId="77777777" w:rsidTr="00CA2787">
        <w:tc>
          <w:tcPr>
            <w:tcW w:w="2265" w:type="dxa"/>
            <w:vAlign w:val="center"/>
          </w:tcPr>
          <w:p w14:paraId="488156D9" w14:textId="77777777" w:rsidR="00C60AF9" w:rsidRPr="00C60AF9" w:rsidRDefault="00C60AF9" w:rsidP="00FF66BD">
            <w:pPr>
              <w:rPr>
                <w:rFonts w:ascii="Times New Roman" w:hAnsi="Times New Roman" w:cs="Times New Roman"/>
                <w:sz w:val="24"/>
              </w:rPr>
            </w:pPr>
            <w:r w:rsidRPr="00C60AF9">
              <w:rPr>
                <w:rFonts w:ascii="Times New Roman" w:hAnsi="Times New Roman" w:cs="Times New Roman"/>
                <w:sz w:val="24"/>
              </w:rPr>
              <w:t xml:space="preserve">Broj javnih službenika na 1.000 stanovnika </w:t>
            </w:r>
          </w:p>
        </w:tc>
        <w:tc>
          <w:tcPr>
            <w:tcW w:w="2265" w:type="dxa"/>
            <w:vAlign w:val="center"/>
          </w:tcPr>
          <w:p w14:paraId="24ED994D"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 xml:space="preserve">2,29 (2019.) </w:t>
            </w:r>
          </w:p>
        </w:tc>
        <w:tc>
          <w:tcPr>
            <w:tcW w:w="2266" w:type="dxa"/>
            <w:vAlign w:val="center"/>
          </w:tcPr>
          <w:p w14:paraId="4A1EE9FA" w14:textId="7116FDBC"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&lt; 2,1</w:t>
            </w:r>
            <w:r w:rsidR="0078529D">
              <w:rPr>
                <w:rFonts w:ascii="Times New Roman" w:hAnsi="Times New Roman" w:cs="Times New Roman"/>
                <w:sz w:val="24"/>
              </w:rPr>
              <w:t>0</w:t>
            </w:r>
          </w:p>
        </w:tc>
        <w:tc>
          <w:tcPr>
            <w:tcW w:w="2266" w:type="dxa"/>
            <w:vAlign w:val="center"/>
          </w:tcPr>
          <w:p w14:paraId="1F02EED8" w14:textId="3E013B30" w:rsidR="00C60AF9" w:rsidRPr="00CA2787" w:rsidRDefault="008E3201" w:rsidP="006E3ABB">
            <w:pPr>
              <w:jc w:val="center"/>
              <w:rPr>
                <w:rFonts w:ascii="Times New Roman" w:hAnsi="Times New Roman" w:cs="Times New Roman"/>
                <w:sz w:val="24"/>
                <w:szCs w:val="24"/>
              </w:rPr>
            </w:pPr>
            <w:r>
              <w:rPr>
                <w:rFonts w:ascii="Times New Roman" w:hAnsi="Times New Roman" w:cs="Times New Roman"/>
                <w:sz w:val="24"/>
                <w:szCs w:val="24"/>
              </w:rPr>
              <w:t>5,</w:t>
            </w:r>
            <w:r w:rsidR="00507DE7">
              <w:rPr>
                <w:rFonts w:ascii="Times New Roman" w:hAnsi="Times New Roman" w:cs="Times New Roman"/>
                <w:sz w:val="24"/>
                <w:szCs w:val="24"/>
              </w:rPr>
              <w:t>97</w:t>
            </w:r>
            <w:r w:rsidR="000E7F48" w:rsidRPr="00CA2787">
              <w:rPr>
                <w:rFonts w:ascii="Times New Roman" w:hAnsi="Times New Roman" w:cs="Times New Roman"/>
                <w:sz w:val="24"/>
                <w:szCs w:val="24"/>
              </w:rPr>
              <w:t xml:space="preserve"> (</w:t>
            </w:r>
            <w:r w:rsidR="00C54A63">
              <w:rPr>
                <w:rFonts w:ascii="Times New Roman" w:hAnsi="Times New Roman" w:cs="Times New Roman"/>
                <w:sz w:val="24"/>
                <w:szCs w:val="24"/>
              </w:rPr>
              <w:t>202</w:t>
            </w:r>
            <w:r w:rsidR="00507DE7">
              <w:rPr>
                <w:rFonts w:ascii="Times New Roman" w:hAnsi="Times New Roman" w:cs="Times New Roman"/>
                <w:sz w:val="24"/>
                <w:szCs w:val="24"/>
              </w:rPr>
              <w:t>5</w:t>
            </w:r>
            <w:r w:rsidR="00C54A63">
              <w:rPr>
                <w:rFonts w:ascii="Times New Roman" w:hAnsi="Times New Roman" w:cs="Times New Roman"/>
                <w:sz w:val="24"/>
                <w:szCs w:val="24"/>
              </w:rPr>
              <w:t>.</w:t>
            </w:r>
            <w:r w:rsidR="000E7F48" w:rsidRPr="00CA2787">
              <w:rPr>
                <w:rFonts w:ascii="Times New Roman" w:hAnsi="Times New Roman" w:cs="Times New Roman"/>
                <w:sz w:val="24"/>
                <w:szCs w:val="24"/>
              </w:rPr>
              <w:t>)</w:t>
            </w:r>
          </w:p>
        </w:tc>
      </w:tr>
      <w:tr w:rsidR="00C60AF9" w14:paraId="272307B2" w14:textId="77777777" w:rsidTr="0042775F">
        <w:tc>
          <w:tcPr>
            <w:tcW w:w="2265" w:type="dxa"/>
            <w:vAlign w:val="center"/>
          </w:tcPr>
          <w:p w14:paraId="41948F84" w14:textId="77777777" w:rsidR="00C60AF9" w:rsidRPr="00C60AF9" w:rsidRDefault="00C60AF9" w:rsidP="00FF66BD">
            <w:pPr>
              <w:rPr>
                <w:rFonts w:ascii="Times New Roman" w:hAnsi="Times New Roman" w:cs="Times New Roman"/>
                <w:sz w:val="24"/>
              </w:rPr>
            </w:pPr>
            <w:r w:rsidRPr="00C60AF9">
              <w:rPr>
                <w:rFonts w:ascii="Times New Roman" w:hAnsi="Times New Roman" w:cs="Times New Roman"/>
                <w:sz w:val="24"/>
              </w:rPr>
              <w:t>Broj novih e-usluga za građane</w:t>
            </w:r>
          </w:p>
        </w:tc>
        <w:tc>
          <w:tcPr>
            <w:tcW w:w="2265" w:type="dxa"/>
            <w:vAlign w:val="center"/>
          </w:tcPr>
          <w:p w14:paraId="7B528D72"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1 (2021.)</w:t>
            </w:r>
          </w:p>
        </w:tc>
        <w:tc>
          <w:tcPr>
            <w:tcW w:w="2266" w:type="dxa"/>
            <w:vAlign w:val="center"/>
          </w:tcPr>
          <w:p w14:paraId="29094E18" w14:textId="77777777" w:rsidR="00C60AF9" w:rsidRPr="00C60AF9" w:rsidRDefault="00C60AF9" w:rsidP="00FF66BD">
            <w:pPr>
              <w:jc w:val="center"/>
              <w:rPr>
                <w:rFonts w:ascii="Times New Roman" w:hAnsi="Times New Roman" w:cs="Times New Roman"/>
                <w:sz w:val="24"/>
              </w:rPr>
            </w:pPr>
            <w:r w:rsidRPr="00C60AF9">
              <w:rPr>
                <w:rFonts w:ascii="Times New Roman" w:hAnsi="Times New Roman" w:cs="Times New Roman"/>
                <w:sz w:val="24"/>
              </w:rPr>
              <w:t>&gt; 5</w:t>
            </w:r>
          </w:p>
        </w:tc>
        <w:tc>
          <w:tcPr>
            <w:tcW w:w="2266" w:type="dxa"/>
            <w:vAlign w:val="center"/>
          </w:tcPr>
          <w:p w14:paraId="6505B5F9" w14:textId="2A3CB765" w:rsidR="00C60AF9" w:rsidRDefault="00507DE7" w:rsidP="0042775F">
            <w:pPr>
              <w:jc w:val="center"/>
              <w:rPr>
                <w:rFonts w:ascii="Times New Roman" w:hAnsi="Times New Roman" w:cs="Times New Roman"/>
                <w:sz w:val="24"/>
                <w:szCs w:val="24"/>
              </w:rPr>
            </w:pPr>
            <w:r>
              <w:rPr>
                <w:rFonts w:ascii="Times New Roman" w:hAnsi="Times New Roman" w:cs="Times New Roman"/>
                <w:sz w:val="24"/>
                <w:szCs w:val="24"/>
              </w:rPr>
              <w:t>5</w:t>
            </w:r>
            <w:r w:rsidR="000E7F48">
              <w:rPr>
                <w:rFonts w:ascii="Times New Roman" w:hAnsi="Times New Roman" w:cs="Times New Roman"/>
                <w:sz w:val="24"/>
                <w:szCs w:val="24"/>
              </w:rPr>
              <w:t xml:space="preserve"> (202</w:t>
            </w:r>
            <w:r>
              <w:rPr>
                <w:rFonts w:ascii="Times New Roman" w:hAnsi="Times New Roman" w:cs="Times New Roman"/>
                <w:sz w:val="24"/>
                <w:szCs w:val="24"/>
              </w:rPr>
              <w:t>5</w:t>
            </w:r>
            <w:r w:rsidR="000E7F48">
              <w:rPr>
                <w:rFonts w:ascii="Times New Roman" w:hAnsi="Times New Roman" w:cs="Times New Roman"/>
                <w:sz w:val="24"/>
                <w:szCs w:val="24"/>
              </w:rPr>
              <w:t>.)</w:t>
            </w:r>
          </w:p>
        </w:tc>
      </w:tr>
    </w:tbl>
    <w:p w14:paraId="05EB0345" w14:textId="29780BBC" w:rsidR="00945E62" w:rsidRPr="00650F05" w:rsidRDefault="00945E62" w:rsidP="00945E62">
      <w:pPr>
        <w:spacing w:line="360" w:lineRule="auto"/>
        <w:rPr>
          <w:rFonts w:ascii="Times New Roman" w:hAnsi="Times New Roman" w:cs="Times New Roman"/>
          <w:sz w:val="24"/>
          <w:szCs w:val="24"/>
        </w:rPr>
      </w:pPr>
    </w:p>
    <w:p w14:paraId="23E92C1C" w14:textId="77777777" w:rsidR="00945E62" w:rsidRPr="00650F05" w:rsidRDefault="00945E62" w:rsidP="00945E62">
      <w:pPr>
        <w:pStyle w:val="Default"/>
        <w:spacing w:after="240" w:line="360" w:lineRule="auto"/>
        <w:outlineLvl w:val="2"/>
      </w:pPr>
      <w:bookmarkStart w:id="54" w:name="_Toc128473059"/>
      <w:r>
        <w:t>13</w:t>
      </w:r>
      <w:r w:rsidRPr="00650F05">
        <w:t>.2. Opis napretka u provedbi posebnog cilja 1</w:t>
      </w:r>
      <w:r w:rsidR="00C60AF9">
        <w:t>3</w:t>
      </w:r>
      <w:bookmarkEnd w:id="54"/>
      <w:r w:rsidRPr="00650F05">
        <w:t xml:space="preserve"> </w:t>
      </w:r>
    </w:p>
    <w:p w14:paraId="1331DB45" w14:textId="5D47D15A" w:rsidR="00E9692B" w:rsidRDefault="00E9692B" w:rsidP="000C764A">
      <w:pPr>
        <w:pStyle w:val="Default"/>
        <w:spacing w:after="240" w:line="360" w:lineRule="auto"/>
        <w:jc w:val="both"/>
      </w:pPr>
      <w:r>
        <w:t xml:space="preserve">Unaprjeđenje rada javnog sektora doprinosi olakšavanju poslovanja poslovnog sektora, povećanju kvalitete i dostupnosti usluga građanima i pravnim osobama te osiguravanju adekvatne alokacije javnih sredstava. U tom su smislu prioritetna područja vezana uz razvoj ljudskih i tehnoloških kapaciteta. </w:t>
      </w:r>
      <w:r w:rsidR="001C1FE3">
        <w:t xml:space="preserve">Kada je riječ o ljudskim kapacitetima, pokazatelj broj javnih službenika na 1.000 stanovnika iz 2019. godine temeljen je na podacima Ministarstva uprave i pravosuđa, no s obzirom da su s 1. siječnja 2020. godine ukinuti županijski uredi državne uprave te njihovi poslovi i zaposlenici pripojeni županijama, došlo je do nužnih izmjena u metodologiji izračuna. Tako je </w:t>
      </w:r>
      <w:r w:rsidR="00C54A63">
        <w:t>krajem</w:t>
      </w:r>
      <w:r w:rsidR="001C1FE3">
        <w:t xml:space="preserve"> 202</w:t>
      </w:r>
      <w:r w:rsidR="00A96C6B">
        <w:t>5</w:t>
      </w:r>
      <w:r w:rsidR="001C1FE3">
        <w:t>. godin</w:t>
      </w:r>
      <w:r w:rsidR="00C54A63">
        <w:t>e</w:t>
      </w:r>
      <w:r w:rsidR="001C1FE3">
        <w:t xml:space="preserve"> u OBŽ radilo </w:t>
      </w:r>
      <w:r w:rsidR="00C54A63">
        <w:t>40</w:t>
      </w:r>
      <w:r w:rsidR="00A96C6B">
        <w:t>6</w:t>
      </w:r>
      <w:r w:rsidR="001C1FE3">
        <w:t xml:space="preserve"> javnih službenika i namještenika, a u 42 jedinice lokalne samouprave ukupno </w:t>
      </w:r>
      <w:r w:rsidR="00A96C6B">
        <w:t>1.091</w:t>
      </w:r>
      <w:r w:rsidR="001C1FE3">
        <w:t xml:space="preserve"> </w:t>
      </w:r>
      <w:r w:rsidR="00962438">
        <w:t>zaposlenik</w:t>
      </w:r>
      <w:r w:rsidR="001C1FE3">
        <w:t xml:space="preserve"> (</w:t>
      </w:r>
      <w:r w:rsidR="00962438">
        <w:t xml:space="preserve">napomena: </w:t>
      </w:r>
      <w:r w:rsidR="001C1FE3">
        <w:t xml:space="preserve">broj uključuje i komunalne radnike i osobe privremeno zaposlene </w:t>
      </w:r>
      <w:r w:rsidR="00962438">
        <w:t xml:space="preserve">na poslovima javnih radova). Time je broj radnika </w:t>
      </w:r>
      <w:r w:rsidR="00C54A63">
        <w:t xml:space="preserve">smanjen za </w:t>
      </w:r>
      <w:r w:rsidR="003A2E67">
        <w:t xml:space="preserve">gotovo </w:t>
      </w:r>
      <w:r w:rsidR="00734C4F">
        <w:t>80</w:t>
      </w:r>
      <w:r w:rsidR="00C54A63">
        <w:t xml:space="preserve"> </w:t>
      </w:r>
      <w:r w:rsidR="00962438">
        <w:t>u odnosu na</w:t>
      </w:r>
      <w:r w:rsidR="00C54A63">
        <w:t xml:space="preserve"> podatke iz</w:t>
      </w:r>
      <w:r w:rsidR="00962438">
        <w:t xml:space="preserve"> 202</w:t>
      </w:r>
      <w:r w:rsidR="00C54A63">
        <w:t>1</w:t>
      </w:r>
      <w:r w:rsidR="00962438">
        <w:t>. godin</w:t>
      </w:r>
      <w:r w:rsidR="00C54A63">
        <w:t>e</w:t>
      </w:r>
      <w:r w:rsidR="00962438">
        <w:t>, iako je broj administrativnih službenika na lokalnoj i područnoj razini ostao sličan, uz dodatak osoba koje su prethodno radile u županijskim uredima državne uprave (državni službenici i namještenici)</w:t>
      </w:r>
      <w:r w:rsidR="008F414F">
        <w:t>. P</w:t>
      </w:r>
      <w:r w:rsidR="00C54A63">
        <w:t>osljedično</w:t>
      </w:r>
      <w:r w:rsidR="008F414F">
        <w:t xml:space="preserve"> je smanjen i</w:t>
      </w:r>
      <w:r w:rsidR="00C54A63">
        <w:t xml:space="preserve"> omjer službenika na 1.000 stanovnika</w:t>
      </w:r>
      <w:r w:rsidR="008F414F">
        <w:t xml:space="preserve"> sa 6,16 </w:t>
      </w:r>
      <w:r w:rsidR="003A2E67">
        <w:t>(</w:t>
      </w:r>
      <w:r w:rsidR="0078529D">
        <w:t>podatak za</w:t>
      </w:r>
      <w:r w:rsidR="003A2E67">
        <w:t xml:space="preserve"> 2022. godin</w:t>
      </w:r>
      <w:r w:rsidR="0078529D">
        <w:t>u</w:t>
      </w:r>
      <w:r w:rsidR="003A2E67">
        <w:t xml:space="preserve">) </w:t>
      </w:r>
      <w:r w:rsidR="008F414F">
        <w:t>na 5,</w:t>
      </w:r>
      <w:r w:rsidR="00A96C6B">
        <w:t>97</w:t>
      </w:r>
      <w:r w:rsidR="00C54A63">
        <w:t>.</w:t>
      </w:r>
    </w:p>
    <w:p w14:paraId="265CC184" w14:textId="450D40C5" w:rsidR="00CB3702" w:rsidRDefault="00E9692B" w:rsidP="000C764A">
      <w:pPr>
        <w:pStyle w:val="Default"/>
        <w:spacing w:after="240" w:line="360" w:lineRule="auto"/>
        <w:jc w:val="both"/>
      </w:pPr>
      <w:r>
        <w:t>S tehnološke strane</w:t>
      </w:r>
      <w:r w:rsidR="000C764A">
        <w:t>, promjene poput digitalizacije upravljanja, otvaranja (javnih) podataka u strojno čitljivim formatima, širenja broja e-usluga i sl. omogućavaju administrativno rasterećenje i olakšavanje rada s građanima i korisnicima iz privatnog i civilnog sektora.</w:t>
      </w:r>
      <w:r>
        <w:t xml:space="preserve"> </w:t>
      </w:r>
      <w:r w:rsidR="008F414F">
        <w:t xml:space="preserve">Trenutno </w:t>
      </w:r>
      <w:r w:rsidR="003A2E67">
        <w:t>su</w:t>
      </w:r>
      <w:r w:rsidR="008F414F">
        <w:t xml:space="preserve"> dostupn</w:t>
      </w:r>
      <w:r w:rsidR="003A2E67">
        <w:t>e</w:t>
      </w:r>
      <w:r w:rsidR="008F414F">
        <w:t xml:space="preserve"> usluga prijave predstavki i pritužbi putem elektroničkog obrasca na mrežnim stranicama OBŽ</w:t>
      </w:r>
      <w:r w:rsidR="003A2E67">
        <w:t xml:space="preserve">, </w:t>
      </w:r>
      <w:r w:rsidR="00734C4F">
        <w:t>zatim usluga</w:t>
      </w:r>
      <w:r w:rsidR="003A2E67">
        <w:t xml:space="preserve"> </w:t>
      </w:r>
      <w:r w:rsidR="00C54A63">
        <w:t>e-Obrasci</w:t>
      </w:r>
      <w:r w:rsidR="003A2E67">
        <w:t xml:space="preserve"> te usluga e-prijave i </w:t>
      </w:r>
      <w:r w:rsidR="00734C4F">
        <w:t>e-</w:t>
      </w:r>
      <w:r w:rsidR="003A2E67">
        <w:t>izvještavanja o provedbi projekata financiranih iz programa javnih potreba OBŽ</w:t>
      </w:r>
      <w:r w:rsidR="00734C4F">
        <w:t>, a usluge e-Predmeti i Korisnički pretinac – isporuka pismena OBŽ u korisnički pretinac sustava e-Građani,</w:t>
      </w:r>
      <w:r w:rsidR="00C54A63">
        <w:t xml:space="preserve"> </w:t>
      </w:r>
      <w:r w:rsidR="003A2E67">
        <w:t xml:space="preserve">uvedene su </w:t>
      </w:r>
      <w:r w:rsidR="00C54A63">
        <w:t>tijekom 202</w:t>
      </w:r>
      <w:r w:rsidR="00734C4F">
        <w:t>5</w:t>
      </w:r>
      <w:r w:rsidR="00C54A63">
        <w:t>. godine.</w:t>
      </w:r>
    </w:p>
    <w:p w14:paraId="2020D499" w14:textId="7A0EB401" w:rsidR="000C764A" w:rsidRDefault="001C1FE3" w:rsidP="00945E62">
      <w:pPr>
        <w:pStyle w:val="Default"/>
        <w:spacing w:after="240" w:line="360" w:lineRule="auto"/>
        <w:jc w:val="both"/>
      </w:pPr>
      <w:r>
        <w:t xml:space="preserve">Jačanje upravljačkih kapaciteta u javnoj upravi na područnoj razini jedan su od preduvjeta za povećanje stupnja razvijenosti na razini cijele županije. Jedno od mjerila uspjeha u tom smjeru jest i indeks razvoja (razvijenosti), kako pojedinih jedinica lokalne samouprave, tako i same županije. </w:t>
      </w:r>
      <w:r w:rsidR="006A01F8">
        <w:t>Prema podacima nadležnog ministarstva, 2024. godine</w:t>
      </w:r>
      <w:r>
        <w:t xml:space="preserve"> nije došlo do promjene u kategorizaciji OBŽ ni njezinih općina i gradova</w:t>
      </w:r>
      <w:r w:rsidR="006A01F8">
        <w:t xml:space="preserve"> pa gradovi Osijek i Našice i općina Antunovac ostaju jedine iznadprosječno rangirane jedinice lokalne samouprave</w:t>
      </w:r>
      <w:r>
        <w:t>.</w:t>
      </w:r>
    </w:p>
    <w:p w14:paraId="6E3B1CD8" w14:textId="0AC36798" w:rsidR="008242B5" w:rsidRPr="00EF2744" w:rsidRDefault="008242B5" w:rsidP="008242B5">
      <w:pPr>
        <w:pStyle w:val="Default"/>
        <w:spacing w:after="240" w:line="360" w:lineRule="auto"/>
        <w:jc w:val="both"/>
        <w:rPr>
          <w:color w:val="auto"/>
        </w:rPr>
      </w:pPr>
      <w:r w:rsidRPr="00EF2744">
        <w:rPr>
          <w:color w:val="auto"/>
        </w:rPr>
        <w:lastRenderedPageBreak/>
        <w:t xml:space="preserve">Kada je riječ o projektima od strateškog značaja u ovom području, vrijedi spomenuti da je za revitalizaciju </w:t>
      </w:r>
      <w:proofErr w:type="spellStart"/>
      <w:r w:rsidRPr="00EF2744">
        <w:rPr>
          <w:i/>
          <w:iCs/>
          <w:color w:val="auto"/>
        </w:rPr>
        <w:t>brownfield</w:t>
      </w:r>
      <w:proofErr w:type="spellEnd"/>
      <w:r w:rsidRPr="00EF2744">
        <w:rPr>
          <w:color w:val="auto"/>
        </w:rPr>
        <w:t xml:space="preserve"> područja OLT</w:t>
      </w:r>
      <w:r w:rsidRPr="00EF2744">
        <w:rPr>
          <w:rStyle w:val="Referencafusnote"/>
          <w:color w:val="auto"/>
        </w:rPr>
        <w:footnoteReference w:id="32"/>
      </w:r>
      <w:r w:rsidRPr="00EF2744">
        <w:rPr>
          <w:color w:val="auto"/>
        </w:rPr>
        <w:t xml:space="preserve"> – izrađena pripremna dokumentacija (konzervatorska dokumentacija, studija izvedivosti, projektna dokumentacija rekonstrukcije i prenamjene upravne zgrade OLT-a, analiza vrsta otpada i prijedlog zbrinjavanja nastalog otpada, kao i projekt uklanjanja građevina) ukupne vrijednosti 368 tisuća eura. Projekti koji će se provoditi u svrhu revitalizacije navedenog područja planiraju se financirati iz prikladnih poziva.</w:t>
      </w:r>
    </w:p>
    <w:p w14:paraId="2173B657" w14:textId="117C6A09" w:rsidR="00DC22C2" w:rsidRDefault="00DC22C2" w:rsidP="00945E62">
      <w:pPr>
        <w:pStyle w:val="Default"/>
        <w:spacing w:after="240" w:line="360" w:lineRule="auto"/>
        <w:jc w:val="both"/>
      </w:pPr>
      <w:r>
        <w:t>Ukupno je</w:t>
      </w:r>
      <w:r w:rsidR="00177690">
        <w:t xml:space="preserve"> iz Proračuna OBŽ u 202</w:t>
      </w:r>
      <w:r w:rsidR="00507DE7">
        <w:t>5</w:t>
      </w:r>
      <w:r w:rsidR="00177690">
        <w:t>. godini</w:t>
      </w:r>
      <w:r>
        <w:t xml:space="preserve"> na realizaciju posebnog cilja 13 utrošeno </w:t>
      </w:r>
      <w:r w:rsidR="002B637F" w:rsidRPr="002B637F">
        <w:t>3</w:t>
      </w:r>
      <w:r w:rsidR="002B637F">
        <w:t>.</w:t>
      </w:r>
      <w:r w:rsidR="002B637F" w:rsidRPr="002B637F">
        <w:t>620</w:t>
      </w:r>
      <w:r w:rsidR="002B637F">
        <w:t>.</w:t>
      </w:r>
      <w:r w:rsidR="002B637F" w:rsidRPr="002B637F">
        <w:t>373,51</w:t>
      </w:r>
      <w:r w:rsidR="00FB07EE">
        <w:t xml:space="preserve"> eura</w:t>
      </w:r>
      <w:r>
        <w:t>.</w:t>
      </w:r>
      <w:r w:rsidR="000423C0">
        <w:t xml:space="preserve"> </w:t>
      </w:r>
      <w:r w:rsidR="00267FFA" w:rsidRPr="00267FFA">
        <w:rPr>
          <w:i/>
        </w:rPr>
        <w:t>Napomena:</w:t>
      </w:r>
      <w:r w:rsidR="00267FFA">
        <w:t xml:space="preserve"> u</w:t>
      </w:r>
      <w:r w:rsidR="000423C0">
        <w:t xml:space="preserve"> ukupni financijski iznos nisu uključeni troškovi javne uprave i administracije Županije, kao ni troškovi predstavničkog i izvršnog tijela Županije, odnosno </w:t>
      </w:r>
      <w:r w:rsidR="00507DE7">
        <w:t>gotovo 17</w:t>
      </w:r>
      <w:r w:rsidR="009A11C1">
        <w:t>,</w:t>
      </w:r>
      <w:r w:rsidR="00507DE7">
        <w:t>9</w:t>
      </w:r>
      <w:r w:rsidR="00FB07EE" w:rsidRPr="002B637F">
        <w:rPr>
          <w:color w:val="EE0000"/>
        </w:rPr>
        <w:t xml:space="preserve"> </w:t>
      </w:r>
      <w:r w:rsidR="00FB07EE" w:rsidRPr="00507DE7">
        <w:rPr>
          <w:color w:val="auto"/>
        </w:rPr>
        <w:t>milijuna eura</w:t>
      </w:r>
      <w:r w:rsidR="000423C0" w:rsidRPr="00507DE7">
        <w:rPr>
          <w:color w:val="auto"/>
        </w:rPr>
        <w:t>.</w:t>
      </w:r>
    </w:p>
    <w:p w14:paraId="6F26DC94" w14:textId="77777777" w:rsidR="00945E62" w:rsidRPr="00D735E1" w:rsidRDefault="00945E62" w:rsidP="00FC6B57">
      <w:pPr>
        <w:pStyle w:val="Default"/>
        <w:spacing w:after="240" w:line="360" w:lineRule="auto"/>
        <w:jc w:val="both"/>
        <w:outlineLvl w:val="1"/>
        <w:rPr>
          <w:b/>
          <w:bCs/>
        </w:rPr>
      </w:pPr>
      <w:bookmarkStart w:id="55" w:name="_Toc128473060"/>
      <w:r w:rsidRPr="00D735E1">
        <w:rPr>
          <w:b/>
          <w:bCs/>
        </w:rPr>
        <w:t xml:space="preserve">14. </w:t>
      </w:r>
      <w:r w:rsidR="00EC2B5D" w:rsidRPr="00D735E1">
        <w:rPr>
          <w:b/>
          <w:bCs/>
        </w:rPr>
        <w:t>Podrška razvoju slabije razvijenih i potpomognutih područja Županije</w:t>
      </w:r>
      <w:bookmarkEnd w:id="55"/>
      <w:r w:rsidRPr="00D735E1">
        <w:rPr>
          <w:b/>
          <w:bCs/>
        </w:rPr>
        <w:t xml:space="preserve"> </w:t>
      </w:r>
    </w:p>
    <w:p w14:paraId="40E903B7" w14:textId="77777777" w:rsidR="00945E62" w:rsidRPr="00D735E1" w:rsidRDefault="00945E62" w:rsidP="00FC6B57">
      <w:pPr>
        <w:pStyle w:val="Default"/>
        <w:spacing w:after="240" w:line="360" w:lineRule="auto"/>
        <w:jc w:val="both"/>
        <w:outlineLvl w:val="2"/>
      </w:pPr>
      <w:bookmarkStart w:id="56" w:name="_Toc128473061"/>
      <w:r w:rsidRPr="00D735E1">
        <w:t>14.1. Ostvarene vrijednosti pokazatelja ishoda</w:t>
      </w:r>
      <w:bookmarkEnd w:id="56"/>
    </w:p>
    <w:tbl>
      <w:tblPr>
        <w:tblStyle w:val="Reetkatablice"/>
        <w:tblW w:w="9351" w:type="dxa"/>
        <w:tblLook w:val="04A0" w:firstRow="1" w:lastRow="0" w:firstColumn="1" w:lastColumn="0" w:noHBand="0" w:noVBand="1"/>
      </w:tblPr>
      <w:tblGrid>
        <w:gridCol w:w="2547"/>
        <w:gridCol w:w="2410"/>
        <w:gridCol w:w="1984"/>
        <w:gridCol w:w="2410"/>
      </w:tblGrid>
      <w:tr w:rsidR="00945E62" w14:paraId="51692F1F" w14:textId="77777777" w:rsidTr="008F414F">
        <w:tc>
          <w:tcPr>
            <w:tcW w:w="2547" w:type="dxa"/>
            <w:vAlign w:val="center"/>
          </w:tcPr>
          <w:p w14:paraId="46405753"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Pokazatelj ishoda</w:t>
            </w:r>
          </w:p>
        </w:tc>
        <w:tc>
          <w:tcPr>
            <w:tcW w:w="2410" w:type="dxa"/>
            <w:vAlign w:val="center"/>
          </w:tcPr>
          <w:p w14:paraId="2D62EECF"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Početna vrijednost</w:t>
            </w:r>
          </w:p>
        </w:tc>
        <w:tc>
          <w:tcPr>
            <w:tcW w:w="1984" w:type="dxa"/>
            <w:vAlign w:val="center"/>
          </w:tcPr>
          <w:p w14:paraId="47704501"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Ciljna vrijednost</w:t>
            </w:r>
          </w:p>
        </w:tc>
        <w:tc>
          <w:tcPr>
            <w:tcW w:w="2410" w:type="dxa"/>
            <w:vAlign w:val="center"/>
          </w:tcPr>
          <w:p w14:paraId="39140DFB" w14:textId="77777777" w:rsidR="00945E62" w:rsidRDefault="00945E62" w:rsidP="00FF66BD">
            <w:pPr>
              <w:jc w:val="center"/>
              <w:rPr>
                <w:rFonts w:ascii="Times New Roman" w:hAnsi="Times New Roman" w:cs="Times New Roman"/>
                <w:sz w:val="24"/>
                <w:szCs w:val="24"/>
              </w:rPr>
            </w:pPr>
            <w:r>
              <w:rPr>
                <w:rFonts w:ascii="Times New Roman" w:hAnsi="Times New Roman" w:cs="Times New Roman"/>
                <w:sz w:val="24"/>
                <w:szCs w:val="24"/>
              </w:rPr>
              <w:t>Ostvarena vrijednost (godina podatka)</w:t>
            </w:r>
          </w:p>
        </w:tc>
      </w:tr>
      <w:tr w:rsidR="008F414F" w14:paraId="404AAFAF" w14:textId="77777777" w:rsidTr="008F414F">
        <w:tc>
          <w:tcPr>
            <w:tcW w:w="2547" w:type="dxa"/>
            <w:vAlign w:val="center"/>
          </w:tcPr>
          <w:p w14:paraId="4B41A967" w14:textId="77777777" w:rsidR="008F414F" w:rsidRPr="00EC2B5D" w:rsidRDefault="008F414F" w:rsidP="008F414F">
            <w:pPr>
              <w:rPr>
                <w:rFonts w:ascii="Times New Roman" w:hAnsi="Times New Roman" w:cs="Times New Roman"/>
                <w:sz w:val="24"/>
              </w:rPr>
            </w:pPr>
            <w:r w:rsidRPr="00EC2B5D">
              <w:rPr>
                <w:rFonts w:ascii="Times New Roman" w:hAnsi="Times New Roman" w:cs="Times New Roman"/>
                <w:sz w:val="24"/>
              </w:rPr>
              <w:t>Ukupni prihodi općine</w:t>
            </w:r>
          </w:p>
        </w:tc>
        <w:tc>
          <w:tcPr>
            <w:tcW w:w="2410" w:type="dxa"/>
            <w:vAlign w:val="center"/>
          </w:tcPr>
          <w:p w14:paraId="310CB8E6" w14:textId="7EF25273" w:rsidR="008F414F" w:rsidRPr="008F414F" w:rsidRDefault="008F414F" w:rsidP="008F414F">
            <w:pPr>
              <w:jc w:val="center"/>
              <w:rPr>
                <w:rFonts w:ascii="Times New Roman" w:hAnsi="Times New Roman" w:cs="Times New Roman"/>
                <w:sz w:val="23"/>
                <w:szCs w:val="23"/>
              </w:rPr>
            </w:pPr>
            <w:r w:rsidRPr="008F414F">
              <w:rPr>
                <w:rFonts w:ascii="Times New Roman" w:hAnsi="Times New Roman" w:cs="Times New Roman"/>
                <w:sz w:val="23"/>
                <w:szCs w:val="23"/>
              </w:rPr>
              <w:t xml:space="preserve">39 JLS-a: 7.198,88 </w:t>
            </w:r>
            <w:r w:rsidR="003230A3">
              <w:rPr>
                <w:rFonts w:ascii="Times New Roman" w:hAnsi="Times New Roman" w:cs="Times New Roman"/>
                <w:sz w:val="23"/>
                <w:szCs w:val="23"/>
              </w:rPr>
              <w:t>kn</w:t>
            </w:r>
            <w:r w:rsidRPr="008F414F">
              <w:rPr>
                <w:rFonts w:ascii="Times New Roman" w:hAnsi="Times New Roman" w:cs="Times New Roman"/>
                <w:sz w:val="23"/>
                <w:szCs w:val="23"/>
              </w:rPr>
              <w:t xml:space="preserve"> (955,46 </w:t>
            </w:r>
            <w:r w:rsidR="003230A3">
              <w:rPr>
                <w:rFonts w:ascii="Times New Roman" w:hAnsi="Times New Roman" w:cs="Times New Roman"/>
                <w:sz w:val="23"/>
                <w:szCs w:val="23"/>
              </w:rPr>
              <w:t>eura</w:t>
            </w:r>
            <w:r w:rsidRPr="008F414F">
              <w:rPr>
                <w:rFonts w:ascii="Times New Roman" w:hAnsi="Times New Roman" w:cs="Times New Roman"/>
                <w:sz w:val="23"/>
                <w:szCs w:val="23"/>
              </w:rPr>
              <w:t>)</w:t>
            </w:r>
            <w:r>
              <w:rPr>
                <w:rFonts w:ascii="Times New Roman" w:hAnsi="Times New Roman" w:cs="Times New Roman"/>
                <w:sz w:val="23"/>
                <w:szCs w:val="23"/>
              </w:rPr>
              <w:t xml:space="preserve"> </w:t>
            </w:r>
            <w:r w:rsidRPr="008F414F">
              <w:rPr>
                <w:rFonts w:ascii="Times New Roman" w:hAnsi="Times New Roman" w:cs="Times New Roman"/>
                <w:sz w:val="23"/>
                <w:szCs w:val="23"/>
              </w:rPr>
              <w:t>/po stanovniku (2019.)</w:t>
            </w:r>
          </w:p>
        </w:tc>
        <w:tc>
          <w:tcPr>
            <w:tcW w:w="1984" w:type="dxa"/>
            <w:vAlign w:val="center"/>
          </w:tcPr>
          <w:p w14:paraId="501E1949" w14:textId="6F4C7022" w:rsidR="008F414F" w:rsidRPr="008F414F" w:rsidRDefault="008F414F" w:rsidP="008F414F">
            <w:pPr>
              <w:jc w:val="center"/>
              <w:rPr>
                <w:rFonts w:ascii="Times New Roman" w:hAnsi="Times New Roman" w:cs="Times New Roman"/>
                <w:sz w:val="23"/>
                <w:szCs w:val="23"/>
              </w:rPr>
            </w:pPr>
            <w:r w:rsidRPr="008F414F">
              <w:rPr>
                <w:rFonts w:ascii="Times New Roman" w:hAnsi="Times New Roman" w:cs="Times New Roman"/>
                <w:sz w:val="23"/>
                <w:szCs w:val="23"/>
              </w:rPr>
              <w:t xml:space="preserve">&gt; 12.000,00 </w:t>
            </w:r>
            <w:r w:rsidR="003230A3">
              <w:rPr>
                <w:rFonts w:ascii="Times New Roman" w:hAnsi="Times New Roman" w:cs="Times New Roman"/>
                <w:sz w:val="23"/>
                <w:szCs w:val="23"/>
              </w:rPr>
              <w:t>kn</w:t>
            </w:r>
            <w:r w:rsidRPr="008F414F">
              <w:rPr>
                <w:rFonts w:ascii="Times New Roman" w:hAnsi="Times New Roman" w:cs="Times New Roman"/>
                <w:sz w:val="23"/>
                <w:szCs w:val="23"/>
              </w:rPr>
              <w:t xml:space="preserve"> (1.</w:t>
            </w:r>
            <w:r w:rsidR="003C1164">
              <w:rPr>
                <w:rFonts w:ascii="Times New Roman" w:hAnsi="Times New Roman" w:cs="Times New Roman"/>
                <w:sz w:val="23"/>
                <w:szCs w:val="23"/>
              </w:rPr>
              <w:t>5</w:t>
            </w:r>
            <w:r w:rsidRPr="008F414F">
              <w:rPr>
                <w:rFonts w:ascii="Times New Roman" w:hAnsi="Times New Roman" w:cs="Times New Roman"/>
                <w:sz w:val="23"/>
                <w:szCs w:val="23"/>
              </w:rPr>
              <w:t xml:space="preserve">92,67 </w:t>
            </w:r>
            <w:r w:rsidR="003230A3">
              <w:rPr>
                <w:rFonts w:ascii="Times New Roman" w:hAnsi="Times New Roman" w:cs="Times New Roman"/>
                <w:sz w:val="23"/>
                <w:szCs w:val="23"/>
              </w:rPr>
              <w:t>eura</w:t>
            </w:r>
            <w:r w:rsidRPr="008F414F">
              <w:rPr>
                <w:rFonts w:ascii="Times New Roman" w:hAnsi="Times New Roman" w:cs="Times New Roman"/>
                <w:sz w:val="23"/>
                <w:szCs w:val="23"/>
              </w:rPr>
              <w:t>)/po stanovniku</w:t>
            </w:r>
          </w:p>
        </w:tc>
        <w:tc>
          <w:tcPr>
            <w:tcW w:w="2410" w:type="dxa"/>
            <w:vAlign w:val="center"/>
          </w:tcPr>
          <w:p w14:paraId="2DBCD52B" w14:textId="0E644567" w:rsidR="008F414F" w:rsidRPr="008F414F" w:rsidRDefault="008F414F" w:rsidP="008F414F">
            <w:pPr>
              <w:jc w:val="center"/>
              <w:rPr>
                <w:rFonts w:ascii="Times New Roman" w:hAnsi="Times New Roman" w:cs="Times New Roman"/>
                <w:sz w:val="23"/>
                <w:szCs w:val="23"/>
              </w:rPr>
            </w:pPr>
            <w:r w:rsidRPr="008F414F">
              <w:rPr>
                <w:rFonts w:ascii="Times New Roman" w:hAnsi="Times New Roman" w:cs="Times New Roman"/>
                <w:sz w:val="23"/>
                <w:szCs w:val="23"/>
              </w:rPr>
              <w:t xml:space="preserve">39 JLS-a: </w:t>
            </w:r>
            <w:r w:rsidR="00507DE7">
              <w:rPr>
                <w:rFonts w:ascii="Times New Roman" w:hAnsi="Times New Roman" w:cs="Times New Roman"/>
                <w:sz w:val="23"/>
                <w:szCs w:val="23"/>
              </w:rPr>
              <w:t>955,80</w:t>
            </w:r>
            <w:r w:rsidRPr="008F414F">
              <w:rPr>
                <w:rFonts w:ascii="Times New Roman" w:hAnsi="Times New Roman" w:cs="Times New Roman"/>
                <w:sz w:val="23"/>
                <w:szCs w:val="23"/>
              </w:rPr>
              <w:t xml:space="preserve"> </w:t>
            </w:r>
            <w:r w:rsidR="003230A3">
              <w:rPr>
                <w:rFonts w:ascii="Times New Roman" w:hAnsi="Times New Roman" w:cs="Times New Roman"/>
                <w:sz w:val="23"/>
                <w:szCs w:val="23"/>
              </w:rPr>
              <w:t>eura</w:t>
            </w:r>
            <w:r>
              <w:rPr>
                <w:rFonts w:ascii="Times New Roman" w:hAnsi="Times New Roman" w:cs="Times New Roman"/>
                <w:sz w:val="23"/>
                <w:szCs w:val="23"/>
              </w:rPr>
              <w:t xml:space="preserve"> </w:t>
            </w:r>
            <w:r w:rsidRPr="008F414F">
              <w:rPr>
                <w:rFonts w:ascii="Times New Roman" w:hAnsi="Times New Roman" w:cs="Times New Roman"/>
                <w:sz w:val="23"/>
                <w:szCs w:val="23"/>
              </w:rPr>
              <w:t>/po stanovniku</w:t>
            </w:r>
            <w:r>
              <w:rPr>
                <w:rFonts w:ascii="Times New Roman" w:hAnsi="Times New Roman" w:cs="Times New Roman"/>
                <w:sz w:val="23"/>
                <w:szCs w:val="23"/>
              </w:rPr>
              <w:t xml:space="preserve"> (202</w:t>
            </w:r>
            <w:r w:rsidR="00507DE7">
              <w:rPr>
                <w:rFonts w:ascii="Times New Roman" w:hAnsi="Times New Roman" w:cs="Times New Roman"/>
                <w:sz w:val="23"/>
                <w:szCs w:val="23"/>
              </w:rPr>
              <w:t>4</w:t>
            </w:r>
            <w:r>
              <w:rPr>
                <w:rFonts w:ascii="Times New Roman" w:hAnsi="Times New Roman" w:cs="Times New Roman"/>
                <w:sz w:val="23"/>
                <w:szCs w:val="23"/>
              </w:rPr>
              <w:t>.)</w:t>
            </w:r>
          </w:p>
        </w:tc>
      </w:tr>
      <w:tr w:rsidR="00EC2B5D" w14:paraId="10886319" w14:textId="77777777" w:rsidTr="008F414F">
        <w:tc>
          <w:tcPr>
            <w:tcW w:w="2547" w:type="dxa"/>
            <w:vAlign w:val="center"/>
          </w:tcPr>
          <w:p w14:paraId="0C4296FB" w14:textId="77777777" w:rsidR="00EC2B5D" w:rsidRPr="00EC2B5D" w:rsidRDefault="00EC2B5D" w:rsidP="00FF66BD">
            <w:pPr>
              <w:rPr>
                <w:rFonts w:ascii="Times New Roman" w:hAnsi="Times New Roman" w:cs="Times New Roman"/>
                <w:sz w:val="24"/>
              </w:rPr>
            </w:pPr>
            <w:r w:rsidRPr="00EC2B5D">
              <w:rPr>
                <w:rFonts w:ascii="Times New Roman" w:hAnsi="Times New Roman" w:cs="Times New Roman"/>
                <w:sz w:val="24"/>
              </w:rPr>
              <w:t>Ugovorena sredstva fondova EU u BDP-u županije</w:t>
            </w:r>
          </w:p>
        </w:tc>
        <w:tc>
          <w:tcPr>
            <w:tcW w:w="2410" w:type="dxa"/>
            <w:vAlign w:val="center"/>
          </w:tcPr>
          <w:p w14:paraId="71A6DCD1" w14:textId="24761BE4" w:rsidR="00EC2B5D" w:rsidRPr="00EC2B5D" w:rsidRDefault="00EC2B5D" w:rsidP="00FF66BD">
            <w:pPr>
              <w:jc w:val="center"/>
              <w:rPr>
                <w:rFonts w:ascii="Times New Roman" w:hAnsi="Times New Roman" w:cs="Times New Roman"/>
                <w:sz w:val="24"/>
              </w:rPr>
            </w:pPr>
            <w:r w:rsidRPr="00EC2B5D">
              <w:rPr>
                <w:rFonts w:ascii="Times New Roman" w:hAnsi="Times New Roman" w:cs="Times New Roman"/>
                <w:sz w:val="24"/>
              </w:rPr>
              <w:t>25% (2018.)</w:t>
            </w:r>
          </w:p>
        </w:tc>
        <w:tc>
          <w:tcPr>
            <w:tcW w:w="1984" w:type="dxa"/>
            <w:vAlign w:val="center"/>
          </w:tcPr>
          <w:p w14:paraId="297242A0" w14:textId="209F121A" w:rsidR="00EC2B5D" w:rsidRPr="00EC2B5D" w:rsidRDefault="00EC2B5D" w:rsidP="00FF66BD">
            <w:pPr>
              <w:jc w:val="center"/>
              <w:rPr>
                <w:rFonts w:ascii="Times New Roman" w:hAnsi="Times New Roman" w:cs="Times New Roman"/>
                <w:sz w:val="24"/>
              </w:rPr>
            </w:pPr>
            <w:r w:rsidRPr="00EC2B5D">
              <w:rPr>
                <w:rFonts w:ascii="Times New Roman" w:hAnsi="Times New Roman" w:cs="Times New Roman"/>
                <w:sz w:val="24"/>
              </w:rPr>
              <w:t>&gt; 35%</w:t>
            </w:r>
          </w:p>
        </w:tc>
        <w:tc>
          <w:tcPr>
            <w:tcW w:w="2410" w:type="dxa"/>
            <w:vAlign w:val="center"/>
          </w:tcPr>
          <w:p w14:paraId="1F72C1FA" w14:textId="5996973E" w:rsidR="008F414F" w:rsidRDefault="008F414F" w:rsidP="0042775F">
            <w:pPr>
              <w:jc w:val="center"/>
              <w:rPr>
                <w:rFonts w:ascii="Times New Roman" w:hAnsi="Times New Roman" w:cs="Times New Roman"/>
                <w:sz w:val="24"/>
                <w:szCs w:val="24"/>
              </w:rPr>
            </w:pPr>
            <w:r>
              <w:rPr>
                <w:rFonts w:ascii="Times New Roman" w:hAnsi="Times New Roman" w:cs="Times New Roman"/>
                <w:sz w:val="24"/>
                <w:szCs w:val="24"/>
              </w:rPr>
              <w:t>Nema novih podataka</w:t>
            </w:r>
          </w:p>
        </w:tc>
      </w:tr>
    </w:tbl>
    <w:p w14:paraId="5B4E704D" w14:textId="58904A3B" w:rsidR="00945E62" w:rsidRPr="00650F05" w:rsidRDefault="00945E62" w:rsidP="00945E62">
      <w:pPr>
        <w:spacing w:line="360" w:lineRule="auto"/>
        <w:rPr>
          <w:rFonts w:ascii="Times New Roman" w:hAnsi="Times New Roman" w:cs="Times New Roman"/>
          <w:sz w:val="24"/>
          <w:szCs w:val="24"/>
        </w:rPr>
      </w:pPr>
    </w:p>
    <w:p w14:paraId="6B3718FB" w14:textId="77777777" w:rsidR="00945E62" w:rsidRPr="00650F05" w:rsidRDefault="00945E62" w:rsidP="00FC6B57">
      <w:pPr>
        <w:pStyle w:val="Default"/>
        <w:spacing w:after="240" w:line="360" w:lineRule="auto"/>
        <w:jc w:val="both"/>
        <w:outlineLvl w:val="2"/>
      </w:pPr>
      <w:bookmarkStart w:id="57" w:name="_Toc128473062"/>
      <w:r>
        <w:t>14</w:t>
      </w:r>
      <w:r w:rsidRPr="00650F05">
        <w:t>.2. Opis napretka u provedbi posebnog cilja 1</w:t>
      </w:r>
      <w:r w:rsidR="00EC2B5D">
        <w:t>4</w:t>
      </w:r>
      <w:bookmarkEnd w:id="57"/>
      <w:r w:rsidRPr="00650F05">
        <w:t xml:space="preserve"> </w:t>
      </w:r>
    </w:p>
    <w:p w14:paraId="3BC63B50" w14:textId="77777777" w:rsidR="00694398" w:rsidRDefault="00694398" w:rsidP="00945E62">
      <w:pPr>
        <w:pStyle w:val="Default"/>
        <w:spacing w:after="240" w:line="360" w:lineRule="auto"/>
        <w:jc w:val="both"/>
      </w:pPr>
      <w:r>
        <w:t xml:space="preserve">Kao ključna odrednica u podršci razvoju slabije razvijenih i potpomognutih područja u OBŽ </w:t>
      </w:r>
      <w:proofErr w:type="spellStart"/>
      <w:r>
        <w:t>isprofilirala</w:t>
      </w:r>
      <w:proofErr w:type="spellEnd"/>
      <w:r>
        <w:t xml:space="preserve"> su se pitanja jačanja kapaciteta dionika razvoja i osiguravanja sustava podrške za apsorpciju sredstava u sljedećem razdoblju, pri čemu veću podršku zahtijevaju oni gradovi i općine koji su </w:t>
      </w:r>
      <w:proofErr w:type="spellStart"/>
      <w:r>
        <w:t>potkapacitirani</w:t>
      </w:r>
      <w:proofErr w:type="spellEnd"/>
      <w:r>
        <w:t xml:space="preserve"> u ljudskim i financijskim resursima. </w:t>
      </w:r>
    </w:p>
    <w:p w14:paraId="3EDE35B8" w14:textId="3053342A" w:rsidR="00694398" w:rsidRDefault="00694398" w:rsidP="00945E62">
      <w:pPr>
        <w:pStyle w:val="Default"/>
        <w:spacing w:after="240" w:line="360" w:lineRule="auto"/>
        <w:jc w:val="both"/>
      </w:pPr>
      <w:r>
        <w:t>Podatak za prvi pokazatelj ishoda pokazuje da su učinci sm</w:t>
      </w:r>
      <w:r w:rsidR="005C5AE9">
        <w:t>anjene gospodarske aktivnosti zbog posljedica pandemije</w:t>
      </w:r>
      <w:r w:rsidR="008F414F">
        <w:t xml:space="preserve"> i drugih globalnih događanja </w:t>
      </w:r>
      <w:r w:rsidR="005C5AE9">
        <w:t>bili vidljivi</w:t>
      </w:r>
      <w:r w:rsidR="008F414F">
        <w:t xml:space="preserve"> 2021. godine</w:t>
      </w:r>
      <w:r w:rsidR="005C5AE9">
        <w:t xml:space="preserve"> i na ukupnim prihodima jedinica lokalne samouprave s područja OBŽ koji spadaju u II. skupinu prema važećem indeksu razvijenosti (među koje ne spadaju Grad Osijek, Grad Našice i Općina Antunovac). </w:t>
      </w:r>
      <w:r w:rsidR="008F414F">
        <w:t>Navedeni p</w:t>
      </w:r>
      <w:r w:rsidR="005C5AE9">
        <w:t>rihodi</w:t>
      </w:r>
      <w:r w:rsidR="008F414F">
        <w:t xml:space="preserve"> su se </w:t>
      </w:r>
      <w:r w:rsidR="00507DE7">
        <w:t xml:space="preserve">vratili na vrijednosti iz 2019. godine, što ohrabruje, budući </w:t>
      </w:r>
      <w:r w:rsidR="00507DE7">
        <w:lastRenderedPageBreak/>
        <w:t>da su pod dugogodišnjim pritiskom</w:t>
      </w:r>
      <w:r w:rsidR="006A01F8">
        <w:t xml:space="preserve"> unutarnji</w:t>
      </w:r>
      <w:r w:rsidR="00507DE7">
        <w:t>h</w:t>
      </w:r>
      <w:r w:rsidR="006A01F8">
        <w:t xml:space="preserve"> (depopulacijski izazovi) i</w:t>
      </w:r>
      <w:r w:rsidR="005C5AE9">
        <w:t xml:space="preserve"> vanjski</w:t>
      </w:r>
      <w:r w:rsidR="00507DE7">
        <w:t>h</w:t>
      </w:r>
      <w:r w:rsidR="005C5AE9">
        <w:t xml:space="preserve"> </w:t>
      </w:r>
      <w:r w:rsidR="00507DE7">
        <w:t>čimbenika</w:t>
      </w:r>
      <w:r w:rsidR="005C5AE9">
        <w:t xml:space="preserve"> (eskalacija </w:t>
      </w:r>
      <w:r w:rsidR="008F414F">
        <w:t xml:space="preserve">aktivnih </w:t>
      </w:r>
      <w:r w:rsidR="005C5AE9">
        <w:t>rat</w:t>
      </w:r>
      <w:r w:rsidR="008F414F">
        <w:t>ov</w:t>
      </w:r>
      <w:r w:rsidR="005C5AE9">
        <w:t>a, nastav</w:t>
      </w:r>
      <w:r w:rsidR="008F414F">
        <w:t>a</w:t>
      </w:r>
      <w:r w:rsidR="005C5AE9">
        <w:t>k inflatornih pritisaka i sl.).</w:t>
      </w:r>
    </w:p>
    <w:p w14:paraId="6DBF9C86" w14:textId="0304F000" w:rsidR="005C5AE9" w:rsidRDefault="005C5AE9" w:rsidP="00945E62">
      <w:pPr>
        <w:pStyle w:val="Default"/>
        <w:spacing w:after="240" w:line="360" w:lineRule="auto"/>
        <w:jc w:val="both"/>
      </w:pPr>
      <w:r>
        <w:t>Za drugi pokazatelj ishoda u okviru ovog posebno</w:t>
      </w:r>
      <w:r w:rsidR="00BF0C0C">
        <w:t>g</w:t>
      </w:r>
      <w:r>
        <w:t xml:space="preserve"> cilja nema novijih podataka, budući da nadležno ministarstvo u promatranom razdoblju nije </w:t>
      </w:r>
      <w:r w:rsidR="00CF4A69">
        <w:t xml:space="preserve">sustavno </w:t>
      </w:r>
      <w:r>
        <w:t xml:space="preserve">objavljivalo podatke o ugovorenim sredstvima fondova Europske unije. </w:t>
      </w:r>
      <w:r w:rsidR="006A01F8">
        <w:t xml:space="preserve">Ovisno o nadležnom ministarstvu, </w:t>
      </w:r>
      <w:r>
        <w:t xml:space="preserve">podaci o ugovorenim sredstvima </w:t>
      </w:r>
      <w:r w:rsidR="006A01F8">
        <w:t xml:space="preserve">mogli bi </w:t>
      </w:r>
      <w:r>
        <w:t>biti dostupni u sljedećem godišnjem izvješću.</w:t>
      </w:r>
    </w:p>
    <w:p w14:paraId="6AE4A1DC" w14:textId="03838CB8" w:rsidR="0024155B" w:rsidRDefault="0024155B" w:rsidP="00945E62">
      <w:pPr>
        <w:pStyle w:val="Default"/>
        <w:spacing w:after="240" w:line="360" w:lineRule="auto"/>
        <w:jc w:val="both"/>
      </w:pPr>
      <w:r>
        <w:t>Vrijedi napomenuti da na području OBŽ</w:t>
      </w:r>
      <w:r w:rsidR="00507DE7">
        <w:t>, u svrhu pružanja podrške slabije razvijeni</w:t>
      </w:r>
      <w:r w:rsidR="009A11C1">
        <w:t>m</w:t>
      </w:r>
      <w:r w:rsidR="00507DE7">
        <w:t xml:space="preserve"> i potpomognuti</w:t>
      </w:r>
      <w:r w:rsidR="009A11C1">
        <w:t>m</w:t>
      </w:r>
      <w:r w:rsidR="00507DE7">
        <w:t xml:space="preserve"> područj</w:t>
      </w:r>
      <w:r w:rsidR="009A11C1">
        <w:t>im</w:t>
      </w:r>
      <w:r w:rsidR="00507DE7">
        <w:t>a,</w:t>
      </w:r>
      <w:r>
        <w:t xml:space="preserve"> djeluje regionalni koordinator, </w:t>
      </w:r>
      <w:r w:rsidR="00BF0C0C">
        <w:t>sedam</w:t>
      </w:r>
      <w:r>
        <w:t xml:space="preserve"> lokalnih koordinatora i pet lokalnih akcijskih grupa, dok se u svrhu usklađenog razvoja redovito održavaju koordinacije župana s načelnicima i gradonačelnicima kao i sjednice Partnerskog vijeća Županije.</w:t>
      </w:r>
      <w:r w:rsidR="00FA33B9">
        <w:t xml:space="preserve"> </w:t>
      </w:r>
    </w:p>
    <w:p w14:paraId="60226563" w14:textId="7323E712" w:rsidR="00DC22C2" w:rsidRPr="00677ADA" w:rsidRDefault="00DC22C2" w:rsidP="00945E62">
      <w:pPr>
        <w:pStyle w:val="Default"/>
        <w:spacing w:after="240" w:line="360" w:lineRule="auto"/>
        <w:jc w:val="both"/>
        <w:rPr>
          <w:color w:val="auto"/>
        </w:rPr>
      </w:pPr>
      <w:r>
        <w:t>Ukupno je</w:t>
      </w:r>
      <w:r w:rsidR="00177690">
        <w:t xml:space="preserve"> iz Proračuna OBŽ u 202</w:t>
      </w:r>
      <w:r w:rsidR="00507DE7">
        <w:t>5</w:t>
      </w:r>
      <w:r w:rsidR="00177690">
        <w:t>. godini</w:t>
      </w:r>
      <w:r>
        <w:t xml:space="preserve"> na realizaciju posebnog cilja 14 utrošeno </w:t>
      </w:r>
      <w:r w:rsidR="002B637F" w:rsidRPr="002B637F">
        <w:t>1</w:t>
      </w:r>
      <w:r w:rsidR="002B637F">
        <w:t>.</w:t>
      </w:r>
      <w:r w:rsidR="002B637F" w:rsidRPr="002B637F">
        <w:t>177</w:t>
      </w:r>
      <w:r w:rsidR="002B637F">
        <w:t>.</w:t>
      </w:r>
      <w:r w:rsidR="002B637F" w:rsidRPr="002B637F">
        <w:t>242,43</w:t>
      </w:r>
      <w:r w:rsidR="002B637F">
        <w:t xml:space="preserve"> </w:t>
      </w:r>
      <w:r w:rsidR="00BF0C0C" w:rsidRPr="00677ADA">
        <w:rPr>
          <w:color w:val="auto"/>
        </w:rPr>
        <w:t>eura</w:t>
      </w:r>
      <w:r w:rsidRPr="00677ADA">
        <w:rPr>
          <w:color w:val="auto"/>
        </w:rPr>
        <w:t>.</w:t>
      </w:r>
    </w:p>
    <w:p w14:paraId="5F6E0E05" w14:textId="45375D96" w:rsidR="0030304C" w:rsidRPr="00677ADA" w:rsidRDefault="00650F05" w:rsidP="005055BF">
      <w:pPr>
        <w:pStyle w:val="Default"/>
        <w:pageBreakBefore/>
        <w:spacing w:after="240" w:line="360" w:lineRule="auto"/>
        <w:outlineLvl w:val="0"/>
        <w:rPr>
          <w:color w:val="auto"/>
        </w:rPr>
      </w:pPr>
      <w:bookmarkStart w:id="58" w:name="_Toc128473063"/>
      <w:bookmarkStart w:id="59" w:name="_Hlk159491039"/>
      <w:r w:rsidRPr="00677ADA">
        <w:rPr>
          <w:b/>
          <w:bCs/>
          <w:color w:val="auto"/>
        </w:rPr>
        <w:lastRenderedPageBreak/>
        <w:t>Zaključak</w:t>
      </w:r>
      <w:bookmarkEnd w:id="58"/>
    </w:p>
    <w:p w14:paraId="4381800C" w14:textId="556CF1FD" w:rsidR="008B3D96" w:rsidRPr="00D50859" w:rsidRDefault="008B3D96" w:rsidP="008B3D96">
      <w:p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Podaci navedeni u </w:t>
      </w:r>
      <w:r w:rsidR="00345438">
        <w:rPr>
          <w:rFonts w:ascii="Times New Roman" w:eastAsia="Georgia" w:hAnsi="Times New Roman" w:cs="Times New Roman"/>
          <w:sz w:val="24"/>
          <w:szCs w:val="24"/>
        </w:rPr>
        <w:t>G</w:t>
      </w:r>
      <w:r w:rsidRPr="00EA1419">
        <w:rPr>
          <w:rFonts w:ascii="Times New Roman" w:eastAsia="Georgia" w:hAnsi="Times New Roman" w:cs="Times New Roman"/>
          <w:sz w:val="24"/>
          <w:szCs w:val="24"/>
        </w:rPr>
        <w:t xml:space="preserve">odišnjem </w:t>
      </w:r>
      <w:r w:rsidR="00345438">
        <w:rPr>
          <w:rFonts w:ascii="Times New Roman" w:eastAsia="Georgia" w:hAnsi="Times New Roman" w:cs="Times New Roman"/>
          <w:sz w:val="24"/>
          <w:szCs w:val="24"/>
        </w:rPr>
        <w:t>i</w:t>
      </w:r>
      <w:r w:rsidRPr="00EA1419">
        <w:rPr>
          <w:rFonts w:ascii="Times New Roman" w:eastAsia="Georgia" w:hAnsi="Times New Roman" w:cs="Times New Roman"/>
          <w:sz w:val="24"/>
          <w:szCs w:val="24"/>
        </w:rPr>
        <w:t>zvješću o provedbi Plana razvoja Osječko-baranjske županije za razdoblje do 2027. godine za 2025. godinu, pokazuju značajan napredak i pozitivan trend gospodarskog i društvenog razvoja na području OBŽ u odnosu na prethodno izvještajno razdoblje.</w:t>
      </w:r>
      <w:r w:rsidR="008A46A4">
        <w:rPr>
          <w:rFonts w:ascii="Times New Roman" w:eastAsia="Georgia" w:hAnsi="Times New Roman" w:cs="Times New Roman"/>
          <w:sz w:val="24"/>
          <w:szCs w:val="24"/>
        </w:rPr>
        <w:t xml:space="preserve"> </w:t>
      </w:r>
      <w:r w:rsidR="00D50859">
        <w:rPr>
          <w:rFonts w:ascii="Times New Roman" w:hAnsi="Times New Roman" w:cs="Times New Roman"/>
          <w:sz w:val="24"/>
          <w:szCs w:val="24"/>
        </w:rPr>
        <w:t>Vrijedi napomenuti da je u</w:t>
      </w:r>
      <w:r w:rsidR="008A46A4" w:rsidRPr="008A46A4">
        <w:rPr>
          <w:rFonts w:ascii="Times New Roman" w:hAnsi="Times New Roman" w:cs="Times New Roman"/>
          <w:sz w:val="24"/>
          <w:szCs w:val="24"/>
        </w:rPr>
        <w:t xml:space="preserve">kupno je iz Proračuna OBŽ u 2025. godini na realizaciju </w:t>
      </w:r>
      <w:r w:rsidR="00D50859">
        <w:rPr>
          <w:rFonts w:ascii="Times New Roman" w:hAnsi="Times New Roman" w:cs="Times New Roman"/>
          <w:sz w:val="24"/>
          <w:szCs w:val="24"/>
        </w:rPr>
        <w:t>svih posebnih ciljeva Plana razvoja</w:t>
      </w:r>
      <w:r w:rsidR="008A46A4" w:rsidRPr="008A46A4">
        <w:rPr>
          <w:rFonts w:ascii="Times New Roman" w:hAnsi="Times New Roman" w:cs="Times New Roman"/>
          <w:sz w:val="24"/>
          <w:szCs w:val="24"/>
        </w:rPr>
        <w:t xml:space="preserve"> utrošeno </w:t>
      </w:r>
      <w:r w:rsidR="00D50859">
        <w:rPr>
          <w:rFonts w:ascii="Times New Roman" w:hAnsi="Times New Roman" w:cs="Times New Roman"/>
          <w:sz w:val="24"/>
          <w:szCs w:val="24"/>
        </w:rPr>
        <w:t>244.891.904,62</w:t>
      </w:r>
      <w:r w:rsidR="008A46A4" w:rsidRPr="008A46A4">
        <w:rPr>
          <w:rFonts w:ascii="Times New Roman" w:hAnsi="Times New Roman" w:cs="Times New Roman"/>
          <w:sz w:val="24"/>
          <w:szCs w:val="24"/>
        </w:rPr>
        <w:t xml:space="preserve"> eura</w:t>
      </w:r>
      <w:r w:rsidR="00D50859">
        <w:rPr>
          <w:rFonts w:ascii="Times New Roman" w:hAnsi="Times New Roman" w:cs="Times New Roman"/>
          <w:sz w:val="24"/>
          <w:szCs w:val="24"/>
        </w:rPr>
        <w:t xml:space="preserve">, a uz decentralizirana sredstva, sredstva utrošena za </w:t>
      </w:r>
      <w:r w:rsidR="00D50859" w:rsidRPr="00D50859">
        <w:rPr>
          <w:rFonts w:ascii="Times New Roman" w:hAnsi="Times New Roman" w:cs="Times New Roman"/>
          <w:sz w:val="24"/>
          <w:szCs w:val="24"/>
        </w:rPr>
        <w:t>troškov</w:t>
      </w:r>
      <w:r w:rsidR="00D50859">
        <w:rPr>
          <w:rFonts w:ascii="Times New Roman" w:hAnsi="Times New Roman" w:cs="Times New Roman"/>
          <w:sz w:val="24"/>
          <w:szCs w:val="24"/>
        </w:rPr>
        <w:t>e</w:t>
      </w:r>
      <w:r w:rsidR="00D50859" w:rsidRPr="00D50859">
        <w:rPr>
          <w:rFonts w:ascii="Times New Roman" w:hAnsi="Times New Roman" w:cs="Times New Roman"/>
          <w:sz w:val="24"/>
          <w:szCs w:val="24"/>
        </w:rPr>
        <w:t xml:space="preserve"> javne uprave i administracije </w:t>
      </w:r>
      <w:r w:rsidR="00D50859">
        <w:rPr>
          <w:rFonts w:ascii="Times New Roman" w:hAnsi="Times New Roman" w:cs="Times New Roman"/>
          <w:sz w:val="24"/>
          <w:szCs w:val="24"/>
        </w:rPr>
        <w:t>te</w:t>
      </w:r>
      <w:r w:rsidR="00D50859" w:rsidRPr="00D50859">
        <w:rPr>
          <w:rFonts w:ascii="Times New Roman" w:hAnsi="Times New Roman" w:cs="Times New Roman"/>
          <w:sz w:val="24"/>
          <w:szCs w:val="24"/>
        </w:rPr>
        <w:t xml:space="preserve"> troškov</w:t>
      </w:r>
      <w:r w:rsidR="00D50859">
        <w:rPr>
          <w:rFonts w:ascii="Times New Roman" w:hAnsi="Times New Roman" w:cs="Times New Roman"/>
          <w:sz w:val="24"/>
          <w:szCs w:val="24"/>
        </w:rPr>
        <w:t>e</w:t>
      </w:r>
      <w:r w:rsidR="00D50859" w:rsidRPr="00D50859">
        <w:rPr>
          <w:rFonts w:ascii="Times New Roman" w:hAnsi="Times New Roman" w:cs="Times New Roman"/>
          <w:sz w:val="24"/>
          <w:szCs w:val="24"/>
        </w:rPr>
        <w:t xml:space="preserve"> predstavničkog i izvršnog tijela Županije</w:t>
      </w:r>
      <w:r w:rsidR="00D50859">
        <w:rPr>
          <w:rFonts w:ascii="Times New Roman" w:hAnsi="Times New Roman" w:cs="Times New Roman"/>
          <w:sz w:val="24"/>
          <w:szCs w:val="24"/>
        </w:rPr>
        <w:t>, ukupno je utrošeno 277.887.275,84 eura</w:t>
      </w:r>
      <w:r w:rsidR="008A46A4" w:rsidRPr="00D50859">
        <w:rPr>
          <w:rFonts w:ascii="Times New Roman" w:hAnsi="Times New Roman" w:cs="Times New Roman"/>
          <w:sz w:val="24"/>
          <w:szCs w:val="24"/>
        </w:rPr>
        <w:t>.</w:t>
      </w:r>
    </w:p>
    <w:p w14:paraId="5A1A1A6F" w14:textId="77777777" w:rsidR="008B3D96" w:rsidRPr="00EA1419" w:rsidRDefault="008B3D96" w:rsidP="008B3D96">
      <w:p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Temeljem prikupljenih podataka o odabranim pokazateljima ishoda kojima se dokazuje napredak u realizaciji posebnih ciljeva Plana razvoja, kao i podataka o aktivnostima koje je OBŽ poduzimala tijekom 2025. godine, vidljivo je sljedeće:</w:t>
      </w:r>
    </w:p>
    <w:p w14:paraId="3674F881" w14:textId="77777777" w:rsidR="008B3D96" w:rsidRPr="00EA1419" w:rsidRDefault="008B3D96" w:rsidP="008B3D96">
      <w:pPr>
        <w:numPr>
          <w:ilvl w:val="0"/>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prema gotovo dvije trećine promatranih pokazatelja ishoda (25 od 37) učinjen je napredak u odnosu na početnu vrijednost, od čega je u čak 17 slučajeva premašena i ciljna vrijednost: iznos isplaćenih potpora za novorođenu djecu, gustoća liječnika na 10.000 stanovnika, rashodi za socijalnu zaštitu po stanovniku, broj domova za starije osobe, regionalna stopa nezaposlenosti, udio učenika korisnika centara kompetencije u ukupnom broju učenika, rashodi za kulturu po stanovniku, rashodi za sport po stanovniku, investicije u zaštitu okoliša, stupanj recikliranja komunalnog otpada, broj prometnih nesreća (postignuto značajno smanjenje), rashodi za civilnu zaštitu po stanovniku, izvoz dobara i usluga, bruto investicije u intelektualnu imovinu te bruto investicije u materijalnu i nematerijalnu imovinu u području obrazovanja. Pozitivan trend dodatno je ojačan i napretkom u području izvoza dobara i usluga, kao i dodane vrijednosti proizvodnje hrane, pića i duhana, što ukazuje na rast gospodarske konkurentnosti Županije;</w:t>
      </w:r>
    </w:p>
    <w:p w14:paraId="406E4115" w14:textId="77777777" w:rsidR="008B3D96" w:rsidRPr="00EA1419" w:rsidRDefault="008B3D96" w:rsidP="008B3D96">
      <w:pPr>
        <w:numPr>
          <w:ilvl w:val="0"/>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kod određenog dijela pokazatelja (2) podatak je ostao isti, ili zbog toga što se nije očekivala njihova promjena (npr. postotak zaštićenih područja za biološku raznolikost) ili se nije očekivala u promatranom razdoblju (npr. indeks razvijenosti županije);</w:t>
      </w:r>
    </w:p>
    <w:p w14:paraId="60C3A2C3" w14:textId="77777777" w:rsidR="008B3D96" w:rsidRPr="00EA1419" w:rsidRDefault="008B3D96" w:rsidP="008B3D96">
      <w:pPr>
        <w:numPr>
          <w:ilvl w:val="0"/>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za dio pokazatelja (2) nisu pronađeni noviji podaci od onih koji su bili poznati kod početnih vrijednosti, uglavnom zbog nedostatka izvora podataka, odnosno njihovog objavljivanja na godišnjoj razini od strane nadležnih tijela (npr. podatak o pokrivenosti širokopojasne mreže ili podatak o ugovorenim sredstvima fondova EU u BDP-u </w:t>
      </w:r>
      <w:r w:rsidRPr="00EA1419">
        <w:rPr>
          <w:rFonts w:ascii="Times New Roman" w:eastAsia="Georgia" w:hAnsi="Times New Roman" w:cs="Times New Roman"/>
          <w:sz w:val="24"/>
          <w:szCs w:val="24"/>
        </w:rPr>
        <w:lastRenderedPageBreak/>
        <w:t>županije). Kod takvih pokazatelja, noviji podaci bit će uvršteni u jedan od sljedećih godišnjih izvješća, ovisno o učestalosti njihove objave;</w:t>
      </w:r>
    </w:p>
    <w:p w14:paraId="4C47EE67" w14:textId="77777777" w:rsidR="008B3D96" w:rsidRPr="00EA1419" w:rsidRDefault="008B3D96" w:rsidP="008B3D96">
      <w:pPr>
        <w:numPr>
          <w:ilvl w:val="0"/>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kod 8 pokazatelja ishoda došlo je do smanjenja u odnosu na početnu vrijednost ili pogoršanja u odnosu na 2024. godinu, što je uzrokovano demografskim izazovima, strukturnim promjenama na tržištu rada, promjenom metodologije kod nekih pokazatelja i drugim razlozima, kako slijedi:</w:t>
      </w:r>
    </w:p>
    <w:p w14:paraId="7E91BDE8" w14:textId="69AD5975" w:rsidR="008B3D96" w:rsidRPr="00EA1419" w:rsidRDefault="008B3D96" w:rsidP="008B3D96">
      <w:pPr>
        <w:numPr>
          <w:ilvl w:val="1"/>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za posebni cilj 1 Podrška demografskoj revitalizaciji i osnaživanje obitelji, podaci još uvijek pokazuju generalno negativan trend kod postotka najmlađeg stanovništva (0-14 godina) i salda ukupne migracije, </w:t>
      </w:r>
      <w:r w:rsidR="00394A70" w:rsidRPr="00394A70">
        <w:rPr>
          <w:rFonts w:ascii="Times New Roman" w:eastAsia="Georgia" w:hAnsi="Times New Roman" w:cs="Times New Roman"/>
          <w:sz w:val="24"/>
          <w:szCs w:val="24"/>
        </w:rPr>
        <w:t>premda je nastavljen pozitivan trend smanjenja negativnog migracijskog salda (sa -531 u 2023. godini i -314 u 2024. godini). Dapače, podaci MUP-a pokazuju da je dugogodišnji trend iseljavanja u 2025. godini zaustavljen (394 više doseljenih u odnosu na odseljene osobe), za što se očekuje potvrda u podacima DZS-a u sljedećem izvještajnom razdoblju.</w:t>
      </w:r>
      <w:r w:rsidRPr="00EA1419">
        <w:rPr>
          <w:rFonts w:ascii="Times New Roman" w:eastAsia="Georgia" w:hAnsi="Times New Roman" w:cs="Times New Roman"/>
          <w:sz w:val="24"/>
          <w:szCs w:val="24"/>
        </w:rPr>
        <w:t xml:space="preserve"> S druge strane, zabilježen je značajan napredak kod iznosa isplaćenih potpora za novorođenu djecu, što je rezultat jačanja fokusa OBŽ na demografsku revitalizaciju i aktivne demografske mjere. Demografski izazovi ostaju prioritetan cilj javnih politika na svim razinama vlasti te zahtijevaju sinergijsko djelovanje svih dionika razvoja;</w:t>
      </w:r>
    </w:p>
    <w:p w14:paraId="382F5AFA" w14:textId="407E4546" w:rsidR="008B3D96" w:rsidRPr="00EA1419" w:rsidRDefault="008B3D96" w:rsidP="008B3D96">
      <w:pPr>
        <w:numPr>
          <w:ilvl w:val="1"/>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za posebni cilj 4 Jačanje zajednice i civilnog društva u funkciji poticanja aktivnog i kvalitetnog života građana, podatak o smanjenju ukupnog broja i broja aktivnih udruga na području županije dodatno se smanjio tijekom 2025. godine (s 2.987 na 2.871, odnosno s 1,18 na 1,14 na 10.000 stanovnika), nastavivši trend započet prethodnih godina. Navedeno je i dalje većim dijelom posljedica primjene izmijenjenog Zakona o udrugama iz prosinca 2022. godine (efikasniji postupak brisanja neaktivnih udruga iz registra) te manjim dijelom smanjenja aktivnosti civilnih inicijativa u </w:t>
      </w:r>
      <w:r>
        <w:rPr>
          <w:rFonts w:ascii="Times New Roman" w:eastAsia="Georgia" w:hAnsi="Times New Roman" w:cs="Times New Roman"/>
          <w:sz w:val="24"/>
          <w:szCs w:val="24"/>
        </w:rPr>
        <w:t>promatranom</w:t>
      </w:r>
      <w:r w:rsidRPr="00EA1419">
        <w:rPr>
          <w:rFonts w:ascii="Times New Roman" w:eastAsia="Georgia" w:hAnsi="Times New Roman" w:cs="Times New Roman"/>
          <w:sz w:val="24"/>
          <w:szCs w:val="24"/>
        </w:rPr>
        <w:t xml:space="preserve"> razdoblju. Istovremeno, pokazatelji vezani za rashode za kulturu i sport po stanovniku nastavljaju premašivati planirane ciljne vrijednosti, što pokazuje snažnu podršku OBŽ razvoju kvalitete života građana;</w:t>
      </w:r>
    </w:p>
    <w:p w14:paraId="0BC1FFAA" w14:textId="47345E01" w:rsidR="008B3D96" w:rsidRPr="00EA1419" w:rsidRDefault="008B3D96" w:rsidP="008B3D96">
      <w:pPr>
        <w:numPr>
          <w:ilvl w:val="1"/>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za posebni cilj 6 Razvoj lokalne i regionalne infrastrukture radi unaprjeđenja kvalitete života s ciljem ekološke i energetske tranzicije, pokazatelj o stanovništvu priključenom na javnu vodoopskrbu pokazuje smanjenje u odnosu </w:t>
      </w:r>
      <w:r w:rsidRPr="00EA1419">
        <w:rPr>
          <w:rFonts w:ascii="Times New Roman" w:eastAsia="Georgia" w:hAnsi="Times New Roman" w:cs="Times New Roman"/>
          <w:sz w:val="24"/>
          <w:szCs w:val="24"/>
        </w:rPr>
        <w:lastRenderedPageBreak/>
        <w:t xml:space="preserve">na početnu vrijednost (s 98,5% na 92,60%), ali blagi porast u odnosu na 2024. godinu (s 91,80% na 92,60%), što predstavlja pozitivan trend. Novija metodologija u skladu s direktivama EU podrazumijeva strože kriterije kvalitete vode za ljudsku potrošnju, što je rezultiralo nižom razinom priključenosti, premda su stvarna ulaganja u vodoopskrbnu infrastrukturu nastavljena. Istovremeno, pokazatelj stupnja recikliranja komunalnog otpada zabilježio je impresivan rast s 31% u 2023. godini </w:t>
      </w:r>
      <w:r>
        <w:rPr>
          <w:rFonts w:ascii="Times New Roman" w:eastAsia="Georgia" w:hAnsi="Times New Roman" w:cs="Times New Roman"/>
          <w:sz w:val="24"/>
          <w:szCs w:val="24"/>
        </w:rPr>
        <w:t>na</w:t>
      </w:r>
      <w:r w:rsidRPr="00EA1419">
        <w:rPr>
          <w:rFonts w:ascii="Times New Roman" w:eastAsia="Georgia" w:hAnsi="Times New Roman" w:cs="Times New Roman"/>
          <w:sz w:val="24"/>
          <w:szCs w:val="24"/>
        </w:rPr>
        <w:t xml:space="preserve"> 41,40% u 2024. godini, pri čemu je već u 2024. godini postignuta ciljna vrijednost od &gt;40% za 2027. godinu. S druge strane, finalna potrošnja energije u kućanstvima po stanovniku pokazuje blago povećanje (s 6,78 MWh u 2023. na 6,91 MWh u 2024. godini), pri čemu ciljna vrijednost od &lt;6,4 MWh još nije postignuta. Navedeni podatak procjenjuje se temeljem ukupne potrošnje na nacionalnoj razini te se može smatrati približnim;</w:t>
      </w:r>
    </w:p>
    <w:p w14:paraId="2C79E43E" w14:textId="3F072275" w:rsidR="008B3D96" w:rsidRPr="00EA1419" w:rsidRDefault="008B3D96" w:rsidP="008B3D96">
      <w:pPr>
        <w:numPr>
          <w:ilvl w:val="1"/>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za posebni cilj 7 Razvoj i unaprjeđenje održive mobilnosti, pokazatelj o broju prometnih nesreća na području OBŽ u 2025. godini zabilježio je značajan pozitivan pomak. Tijekom prvih deset mjeseci 2025. godine zabilježen</w:t>
      </w:r>
      <w:r>
        <w:rPr>
          <w:rFonts w:ascii="Times New Roman" w:eastAsia="Georgia" w:hAnsi="Times New Roman" w:cs="Times New Roman"/>
          <w:sz w:val="24"/>
          <w:szCs w:val="24"/>
        </w:rPr>
        <w:t>e</w:t>
      </w:r>
      <w:r w:rsidRPr="00EA1419">
        <w:rPr>
          <w:rFonts w:ascii="Times New Roman" w:eastAsia="Georgia" w:hAnsi="Times New Roman" w:cs="Times New Roman"/>
          <w:sz w:val="24"/>
          <w:szCs w:val="24"/>
        </w:rPr>
        <w:t xml:space="preserve"> </w:t>
      </w:r>
      <w:r>
        <w:rPr>
          <w:rFonts w:ascii="Times New Roman" w:eastAsia="Georgia" w:hAnsi="Times New Roman" w:cs="Times New Roman"/>
          <w:sz w:val="24"/>
          <w:szCs w:val="24"/>
        </w:rPr>
        <w:t>su</w:t>
      </w:r>
      <w:r w:rsidRPr="00EA1419">
        <w:rPr>
          <w:rFonts w:ascii="Times New Roman" w:eastAsia="Georgia" w:hAnsi="Times New Roman" w:cs="Times New Roman"/>
          <w:sz w:val="24"/>
          <w:szCs w:val="24"/>
        </w:rPr>
        <w:t xml:space="preserve"> 1.383 prometne nesreće, što predstavlja smanjenje za gotovo trećinu u odnosu na početnu vrijednost iz 2019. godine (2.057 nesreća) i za gotovo 35% u odnosu na 2024. godinu (2.121 nesreća). Iako se podatak odnosi na prvih deset mjeseci promatranog razdoblja, ukoliko se doda razmjeran iznos za studeni i prosinac, i dalje je riječ o značajnom smanjenju, čime je p</w:t>
      </w:r>
      <w:r>
        <w:rPr>
          <w:rFonts w:ascii="Times New Roman" w:eastAsia="Georgia" w:hAnsi="Times New Roman" w:cs="Times New Roman"/>
          <w:sz w:val="24"/>
          <w:szCs w:val="24"/>
        </w:rPr>
        <w:t>remašena</w:t>
      </w:r>
      <w:r w:rsidRPr="00EA1419">
        <w:rPr>
          <w:rFonts w:ascii="Times New Roman" w:eastAsia="Georgia" w:hAnsi="Times New Roman" w:cs="Times New Roman"/>
          <w:sz w:val="24"/>
          <w:szCs w:val="24"/>
        </w:rPr>
        <w:t xml:space="preserve"> i ciljna vrijednost (&lt;1.850 nesreća). </w:t>
      </w:r>
      <w:r>
        <w:rPr>
          <w:rFonts w:ascii="Times New Roman" w:eastAsia="Georgia" w:hAnsi="Times New Roman" w:cs="Times New Roman"/>
          <w:sz w:val="24"/>
          <w:szCs w:val="24"/>
        </w:rPr>
        <w:t xml:space="preserve">Temeljem sljedećih godišnjih izvješća moći će se zaključiti je li riječ o dugoročnom trendu ili o iznimnoj godini. </w:t>
      </w:r>
      <w:r w:rsidRPr="00EA1419">
        <w:rPr>
          <w:rFonts w:ascii="Times New Roman" w:eastAsia="Georgia" w:hAnsi="Times New Roman" w:cs="Times New Roman"/>
          <w:sz w:val="24"/>
          <w:szCs w:val="24"/>
        </w:rPr>
        <w:t xml:space="preserve">S druge strane, pokazatelj o udjelu korisnika prometnih sredstava koji koriste obnovljive izvore energije u javnom prijevozu smanjen je u </w:t>
      </w:r>
      <w:r>
        <w:rPr>
          <w:rFonts w:ascii="Times New Roman" w:eastAsia="Georgia" w:hAnsi="Times New Roman" w:cs="Times New Roman"/>
          <w:sz w:val="24"/>
          <w:szCs w:val="24"/>
        </w:rPr>
        <w:t>odnosu na početnu vrijednost</w:t>
      </w:r>
      <w:r w:rsidRPr="00EA1419">
        <w:rPr>
          <w:rFonts w:ascii="Times New Roman" w:eastAsia="Georgia" w:hAnsi="Times New Roman" w:cs="Times New Roman"/>
          <w:sz w:val="24"/>
          <w:szCs w:val="24"/>
        </w:rPr>
        <w:t xml:space="preserve"> (sa 61% u 2020. godini na 55,32% u 2025. godini). Navedeno je posljedica činjenice da dio tramvajskog prometa</w:t>
      </w:r>
      <w:r>
        <w:rPr>
          <w:rFonts w:ascii="Times New Roman" w:eastAsia="Georgia" w:hAnsi="Times New Roman" w:cs="Times New Roman"/>
          <w:sz w:val="24"/>
          <w:szCs w:val="24"/>
        </w:rPr>
        <w:t xml:space="preserve"> u Osijeku</w:t>
      </w:r>
      <w:r w:rsidRPr="00EA1419">
        <w:rPr>
          <w:rFonts w:ascii="Times New Roman" w:eastAsia="Georgia" w:hAnsi="Times New Roman" w:cs="Times New Roman"/>
          <w:sz w:val="24"/>
          <w:szCs w:val="24"/>
        </w:rPr>
        <w:t xml:space="preserve"> još uvijek nije u potpunosti obnovljen, iako su projekti modernizacije u tijeku te se očekuje pozitivan trend u narednom razdoblju s nabavkom novih električnih tramvaja i autobusa;</w:t>
      </w:r>
    </w:p>
    <w:p w14:paraId="5B35DCF0" w14:textId="0FC1B108" w:rsidR="008B3D96" w:rsidRPr="00EA1419" w:rsidRDefault="008B3D96" w:rsidP="008B3D96">
      <w:pPr>
        <w:numPr>
          <w:ilvl w:val="1"/>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za posebni cilj 9 Razvoj i unaprjeđenje poslovnog okruženja te konkurentnosti i inovativnosti gospodarstva, podatak o udjelu zaposlenih u mikro, malim i srednjim poduzećima u ukupnom broju zaposlenih pokazuje daljnje smanjenje s 84,03% u 2023. godini na 83,01% u 2024. godini, nastavivši višegodišnji trend. Navedeno je posljedica rasta zaposlenosti u velikim poduzećima, što samo po </w:t>
      </w:r>
      <w:r w:rsidRPr="00EA1419">
        <w:rPr>
          <w:rFonts w:ascii="Times New Roman" w:eastAsia="Georgia" w:hAnsi="Times New Roman" w:cs="Times New Roman"/>
          <w:sz w:val="24"/>
          <w:szCs w:val="24"/>
        </w:rPr>
        <w:lastRenderedPageBreak/>
        <w:t>sebi nije negativan pokazatelj, jer ukazuje na konsolidaciju gospodarskih subjekata i povećanje produktivnosti. Istovremeno, drugi pokazatelji poput BDP-a po stanovniku, izvoza dobara i usluga te bruto investicija u intelektualnu imovinu pokazuju pozitivan trend, potvrđujući rast gospodarske konkurentnosti OBŽ;</w:t>
      </w:r>
    </w:p>
    <w:p w14:paraId="3C69C8CA" w14:textId="14B1412C" w:rsidR="008B3D96" w:rsidRPr="00EA1419" w:rsidRDefault="008B3D96" w:rsidP="008B3D96">
      <w:pPr>
        <w:numPr>
          <w:ilvl w:val="1"/>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za posebni cilj 10 Podrška proizvodnji i preradi hrane u funkciji održivog regionalnog razvoja, pokazatelj o ekološkoj proizvodnji usjeva pokazuje </w:t>
      </w:r>
      <w:r w:rsidR="00C45611">
        <w:rPr>
          <w:rFonts w:ascii="Times New Roman" w:eastAsia="Georgia" w:hAnsi="Times New Roman" w:cs="Times New Roman"/>
          <w:sz w:val="24"/>
          <w:szCs w:val="24"/>
        </w:rPr>
        <w:t>blagi rast</w:t>
      </w:r>
      <w:r w:rsidRPr="00EA1419">
        <w:rPr>
          <w:rFonts w:ascii="Times New Roman" w:eastAsia="Georgia" w:hAnsi="Times New Roman" w:cs="Times New Roman"/>
          <w:sz w:val="24"/>
          <w:szCs w:val="24"/>
        </w:rPr>
        <w:t xml:space="preserve"> sa 16.014 ha u 2023. godini na 16.914 ha u 2024. godini, što predstavlja minimalno poboljšanje od 6%, ali je i dalje ispod početne vrijednosti iz 2019. godine (20.216 ha). Pad je dijelom posljedica striktnosti sustava certificiranja ekološke poljoprivredne proizvodnje, poremećaja na tržištu i smanjene isplativosti eko proizvodnje, unatoč programima poticaja. Istovremeno, pokazatelj dodane vrijednosti proizvodnje hrane, pića i duhana zabilježio je značajan rast s 26</w:t>
      </w:r>
      <w:r w:rsidR="009A11C1">
        <w:rPr>
          <w:rFonts w:ascii="Times New Roman" w:eastAsia="Georgia" w:hAnsi="Times New Roman" w:cs="Times New Roman"/>
          <w:sz w:val="24"/>
          <w:szCs w:val="24"/>
        </w:rPr>
        <w:t>,</w:t>
      </w:r>
      <w:r w:rsidRPr="00EA1419">
        <w:rPr>
          <w:rFonts w:ascii="Times New Roman" w:eastAsia="Georgia" w:hAnsi="Times New Roman" w:cs="Times New Roman"/>
          <w:sz w:val="24"/>
          <w:szCs w:val="24"/>
        </w:rPr>
        <w:t>380 milijuna eura u 2023. godini na 39</w:t>
      </w:r>
      <w:r w:rsidR="009A11C1">
        <w:rPr>
          <w:rFonts w:ascii="Times New Roman" w:eastAsia="Georgia" w:hAnsi="Times New Roman" w:cs="Times New Roman"/>
          <w:sz w:val="24"/>
          <w:szCs w:val="24"/>
        </w:rPr>
        <w:t>,</w:t>
      </w:r>
      <w:r w:rsidRPr="00EA1419">
        <w:rPr>
          <w:rFonts w:ascii="Times New Roman" w:eastAsia="Georgia" w:hAnsi="Times New Roman" w:cs="Times New Roman"/>
          <w:sz w:val="24"/>
          <w:szCs w:val="24"/>
        </w:rPr>
        <w:t>025 milijuna eura u 2024. godini, što predstavlja povećanje od 48% u odnosu na prethodnu godinu i približavanje ciljanoj vrijednosti. Navedeno ukazuje na pozitivan trend jačanja prerađivačkog sektora;</w:t>
      </w:r>
    </w:p>
    <w:p w14:paraId="4148D2E9" w14:textId="6F1DF07A" w:rsidR="008B3D96" w:rsidRPr="00EA1419" w:rsidRDefault="008B3D96" w:rsidP="008B3D96">
      <w:pPr>
        <w:numPr>
          <w:ilvl w:val="1"/>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za posebni cilj 13 Unaprjeđenje učinkovitosti i djelotvornosti javnog sektora i upravljanja javnom imovinom, podatak o broju javnih službenika na 1.000 stanovnika pokazuje daljnje smanjenje sa 6,16 u 2022. godini na 5,97 u 2025. godini. Valja napomenuti da je broj administrativnih službenika na lokalnoj i područnoj razini ostao sličan tijekom promatranog razdoblja, a porast u odnosu na početnu vrijednost iz 2019. godine (2,29) posljedica je pripajanja zaposlenika bivših županijskih ureda državne uprave županijama nakon njihovog ukidanja 1. siječnja 2020. godine, što predstavlja metodološku promjenu u izračunu pokazatelja. S druge strane, zabilježen je napredak u broju novih e-usluga za građane (s 3 u 2024. godini na 5 u 2025. godini), čime je postignuta ciljna vrijednost za 2027. godinu;</w:t>
      </w:r>
    </w:p>
    <w:p w14:paraId="21D01335" w14:textId="6A9F5AB3" w:rsidR="008B3D96" w:rsidRPr="00EA1419" w:rsidRDefault="008B3D96" w:rsidP="008B3D96">
      <w:pPr>
        <w:numPr>
          <w:ilvl w:val="1"/>
          <w:numId w:val="7"/>
        </w:num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za posebni cilj 14 Podrška razvoju slabije razvijenih i potpomognutih područja Županije, pokazatelj o ukupnim prihodima 39 ispodprosječno razvijenih jedinica lokalne samouprave s područja OBŽ pokazuje blago poboljšanje u 2024. godini (s 863,64 eura po stanovniku u 2023. godini na 955,80 eura po stanovniku u </w:t>
      </w:r>
      <w:r w:rsidRPr="00EA1419">
        <w:rPr>
          <w:rFonts w:ascii="Times New Roman" w:eastAsia="Georgia" w:hAnsi="Times New Roman" w:cs="Times New Roman"/>
          <w:sz w:val="24"/>
          <w:szCs w:val="24"/>
        </w:rPr>
        <w:lastRenderedPageBreak/>
        <w:t>2024. godini), čime se vratila na razinu iz 2019. godine. Navedeno pokazuje oporavak nakon pada uzrokovanog posljedicama pandemije i globalnih ekonomskih poremećaja. Međutim, demografski izazovi i starenje stanovništva i dalje predstavljaju rizik za dugoročni razvoj slabije razvijenih područja, zbog čega je potrebna daljnja usmjerena potpora.</w:t>
      </w:r>
    </w:p>
    <w:p w14:paraId="5AB98758" w14:textId="77777777" w:rsidR="008B3D96" w:rsidRPr="00FA33B9" w:rsidRDefault="008B3D96" w:rsidP="008B3D96">
      <w:p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OBŽ kao jedinica područne (regionalne) samouprave u kontinuitetu poduzima napore na jačanju privlačnosti za život i rad na svom području te na stvaranju uvjeta za ostanak i dostojanstven život građana. Također, kroz svoje napore i temeljem podataka OBŽ će nastojati, usmjerenim djelovanjem i zajedno s nacionalnom i lokalnom razinom vlasti, odgovoriti na jedan od ključnih izazova uz depopulaciju - neravnomjeran razvoj manjih mjesta i ruralnih područja županije. Najvažniji napor kojeg mogu učiniti dionici razvoja na lokalnoj i regionalnoj razini, vodeći se ciljevima javnih politika i podrškom njihovih nositelja, kontinuitet je u promišljanju i provedbi razvojnih projekata. Fokus razvoja stavljen je na provedbu mjera demografske politike, jačanje gospodarskih aktivnosti kojim bi se osigurao povratak dijela iseljenih i useljavanje novih stanovnika, osiguravanje sveobuhvatne predškolske skrbi, jačanje obrazovnog, zdravstvenog i sektora socijalne skrbi, unaprjeđenje prometne povezanosti - osobito javnog prijevoza, revitalizacija bivših industrijskih i ruralnih područja, uz brigu za očuvanje kulturne i prirodne baštine i okoliša i drugih aktivnosti kojima će se osigurati daljnji </w:t>
      </w:r>
      <w:r w:rsidRPr="00FA33B9">
        <w:rPr>
          <w:rFonts w:ascii="Times New Roman" w:eastAsia="Georgia" w:hAnsi="Times New Roman" w:cs="Times New Roman"/>
          <w:sz w:val="24"/>
          <w:szCs w:val="24"/>
        </w:rPr>
        <w:t>razvoj i napredak svih dijelova OBŽ i doprinijeti ujednačenom razvoju Republike Hrvatske.</w:t>
      </w:r>
    </w:p>
    <w:p w14:paraId="1A8A20CD" w14:textId="731501F9" w:rsidR="008B3D96" w:rsidRPr="00FA33B9" w:rsidRDefault="008B3D96" w:rsidP="008B3D96">
      <w:pPr>
        <w:spacing w:after="210" w:line="360" w:lineRule="auto"/>
        <w:jc w:val="both"/>
        <w:rPr>
          <w:rFonts w:ascii="Times New Roman" w:hAnsi="Times New Roman" w:cs="Times New Roman"/>
          <w:sz w:val="24"/>
          <w:szCs w:val="24"/>
        </w:rPr>
      </w:pPr>
      <w:r w:rsidRPr="00FA33B9">
        <w:rPr>
          <w:rFonts w:ascii="Times New Roman" w:eastAsia="Georgia" w:hAnsi="Times New Roman" w:cs="Times New Roman"/>
          <w:sz w:val="24"/>
          <w:szCs w:val="24"/>
        </w:rPr>
        <w:t xml:space="preserve">Tijekom 2025. godine nastavljena je provedba značajnog broja strateških projekata definiranih Planom razvoja. Među najznačajnijim postignućima ističu se dovršena izgradnja i opremanje nove zgrade I. gimnazije u Osijeku koja je u školskoj godini 2025./2026. započela s radom, nastavak provedbe projekta rekonstrukcije zgrade Muzeja likovnih umjetnosti, nastavak projekta rekonstrukcije i dogradnje </w:t>
      </w:r>
      <w:proofErr w:type="spellStart"/>
      <w:r w:rsidRPr="00FA33B9">
        <w:rPr>
          <w:rFonts w:ascii="Times New Roman" w:eastAsia="Georgia" w:hAnsi="Times New Roman" w:cs="Times New Roman"/>
          <w:sz w:val="24"/>
          <w:szCs w:val="24"/>
        </w:rPr>
        <w:t>Copacabane</w:t>
      </w:r>
      <w:proofErr w:type="spellEnd"/>
      <w:r w:rsidRPr="00FA33B9">
        <w:rPr>
          <w:rFonts w:ascii="Times New Roman" w:eastAsia="Georgia" w:hAnsi="Times New Roman" w:cs="Times New Roman"/>
          <w:sz w:val="24"/>
          <w:szCs w:val="24"/>
        </w:rPr>
        <w:t xml:space="preserve"> u Osijeku, te značajan rast popunjenosti kapaciteta Regionalnog distribucijskog centra za voće i povrće (sa 63,40% u 2024. godini na 92% u 2025. godini). Također,</w:t>
      </w:r>
      <w:r w:rsidR="00FA33B9" w:rsidRPr="00FA33B9">
        <w:rPr>
          <w:rFonts w:ascii="Times New Roman" w:eastAsia="Georgia" w:hAnsi="Times New Roman" w:cs="Times New Roman"/>
          <w:sz w:val="24"/>
          <w:szCs w:val="24"/>
        </w:rPr>
        <w:t xml:space="preserve"> </w:t>
      </w:r>
      <w:r w:rsidRPr="00FA33B9">
        <w:rPr>
          <w:rFonts w:ascii="Times New Roman" w:eastAsia="Georgia" w:hAnsi="Times New Roman" w:cs="Times New Roman"/>
          <w:sz w:val="24"/>
          <w:szCs w:val="24"/>
        </w:rPr>
        <w:t>usvojen je četverogodišnji Program za mlade OBŽ, te je tijekom 2025. godine OBŽ uspješno nastavio aktivnosti započete tijekom 2024. godine kada je bio proglašen Europskom regijom sporta, čime je stavljen još snažniji naglasak na sport, izgradnju sportske infrastrukture i podizanje kvalitete uvjeta treniranja.</w:t>
      </w:r>
    </w:p>
    <w:p w14:paraId="4019062E" w14:textId="77777777" w:rsidR="008B3D96" w:rsidRPr="00EA1419" w:rsidRDefault="008B3D96" w:rsidP="008B3D96">
      <w:p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Jedan od značajnih izazova predstavlja osiguravanje izvora (su)financiranja za realizaciju ulaganja u gospodarsku, društvenu i komunalnu infrastrukturu, osobito u ekonomski nestabilnom razdoblju obilježenom globalnom inflacijom, poremećajima u opskrbi </w:t>
      </w:r>
      <w:r w:rsidRPr="00EA1419">
        <w:rPr>
          <w:rFonts w:ascii="Times New Roman" w:eastAsia="Georgia" w:hAnsi="Times New Roman" w:cs="Times New Roman"/>
          <w:sz w:val="24"/>
          <w:szCs w:val="24"/>
        </w:rPr>
        <w:lastRenderedPageBreak/>
        <w:t>energentima i sirovinama, ratnim zbivanjima na teritoriju Europe i Bliskog istoka, te porastom protekcionizma i geopolitičke fragmentacije. Navedeni događaji potencijalni su rizik daljnjim aktivnostima koje se poduzimaju u realizaciji posebnih ciljeva definiranih Planom razvoja. Uz značajna postignuća u provedbi dijela strateških projekata zacrtanih Planom razvoja, velik broj pripremljenih i za realizaciju spremnih projekata od strateške važnosti za ostvarenje posebnih razvojnih ciljeva OBŽ spreman je za prijavu na pozive za sufinanciranje iz dostupnih EU i ostalih izvora, što se očekuje u narednom izvještajnom razdoblju.</w:t>
      </w:r>
    </w:p>
    <w:p w14:paraId="1B0EE4E9" w14:textId="00D37E52" w:rsidR="008B3D96" w:rsidRPr="00FA33B9" w:rsidRDefault="008B3D96" w:rsidP="008B3D96">
      <w:pPr>
        <w:spacing w:after="210" w:line="360" w:lineRule="auto"/>
        <w:jc w:val="both"/>
        <w:rPr>
          <w:rFonts w:ascii="Times New Roman" w:hAnsi="Times New Roman" w:cs="Times New Roman"/>
          <w:sz w:val="24"/>
          <w:szCs w:val="24"/>
        </w:rPr>
      </w:pPr>
      <w:r w:rsidRPr="00EA1419">
        <w:rPr>
          <w:rFonts w:ascii="Times New Roman" w:eastAsia="Georgia" w:hAnsi="Times New Roman" w:cs="Times New Roman"/>
          <w:sz w:val="24"/>
          <w:szCs w:val="24"/>
        </w:rPr>
        <w:t xml:space="preserve">Napori OBŽ usmjereni su i na daljnje jačanje apsorpcijskog kapaciteta za povlačenje sredstava iz EU fondova u programskom razdoblju 2021.-2027., pri čemu se nastavlja s pripremom projektno-tehničke dokumentacije za brojne projekte, kao što su nastavak izgradnje Poslovnog parka Gospodarskog centra, </w:t>
      </w:r>
      <w:r w:rsidRPr="00FA33B9">
        <w:rPr>
          <w:rFonts w:ascii="Times New Roman" w:eastAsia="Georgia" w:hAnsi="Times New Roman" w:cs="Times New Roman"/>
          <w:sz w:val="24"/>
          <w:szCs w:val="24"/>
        </w:rPr>
        <w:t>projekt izgradnje i rekonstrukcije južne obale u luci Osijek, projekti u području zdravstvene infrastrukture (Centar za kontrolu komaraca, dnevne bolnice i dnevne kirurgije KBC Osijek, izgradnja novog Kliničko bolničkog centra Osijek), projekti u području obrazovanja (Znanstveno-istraživački centar elektrotehnike i računarstva u okviru FERIT-a), te projekti u području socijalne skrbi (Centar za starije osobe Našice, dodatni smještajni kapaciteti za osobe oboljele od Alzheimerove bolesti u Osijeku).</w:t>
      </w:r>
    </w:p>
    <w:p w14:paraId="143BCD36" w14:textId="4388259C" w:rsidR="00CF733C" w:rsidRDefault="008B3D96" w:rsidP="008B3D96">
      <w:pPr>
        <w:spacing w:after="210" w:line="360" w:lineRule="auto"/>
        <w:jc w:val="both"/>
        <w:rPr>
          <w:rFonts w:ascii="Times New Roman" w:hAnsi="Times New Roman" w:cs="Times New Roman"/>
          <w:b/>
          <w:color w:val="000000"/>
          <w:sz w:val="24"/>
          <w:szCs w:val="24"/>
        </w:rPr>
      </w:pPr>
      <w:r w:rsidRPr="00EA1419">
        <w:rPr>
          <w:rFonts w:ascii="Times New Roman" w:eastAsia="Georgia" w:hAnsi="Times New Roman" w:cs="Times New Roman"/>
          <w:sz w:val="24"/>
          <w:szCs w:val="24"/>
        </w:rPr>
        <w:t>S obzirom na promjene konteksta djelovanja i rastuće potrebe građana, poslovnog i civilnog sektora, kao i uzevši u obzir zakonske obveze, OBŽ će u razdoblju do izrade sljedećeg godišnjeg izvješća o provedbi Plana razvoja, nastaviti s provedbom preporuka iz srednjoročnog vrednovanja koje je provedeno tijekom 2025. godine. Rezultati vrednovanja pokazali su da se Plan razvoja uspješno provodi te da projekti i mjere doprinose razvoju županije, što potvrđuje da je gotovo dvije trećine pokazatelja ishoda bilježi napredak u odnosu na početnu vrijednost, od čega je u gotovo polovici slučajeva već premašena ciljna vrijednost za 2027. godinu. Navedeno pokazuje da je OBŽ na dobrom putu u ostvarivanju zacrtanih razvojnih ciljeva te da se napori usmjereni na ujednačen i održiv razvoj svih dijelova županije odvijaju u pravom smjeru.</w:t>
      </w:r>
      <w:bookmarkStart w:id="60" w:name="_Toc128473064"/>
      <w:bookmarkEnd w:id="59"/>
      <w:r w:rsidR="00CF733C">
        <w:rPr>
          <w:b/>
        </w:rPr>
        <w:br w:type="page"/>
      </w:r>
    </w:p>
    <w:p w14:paraId="37D821F7" w14:textId="0CD9A280" w:rsidR="005D707A" w:rsidRDefault="005D707A" w:rsidP="0005244B">
      <w:pPr>
        <w:pStyle w:val="Default"/>
        <w:spacing w:after="240" w:line="360" w:lineRule="auto"/>
        <w:jc w:val="both"/>
        <w:outlineLvl w:val="0"/>
        <w:rPr>
          <w:b/>
        </w:rPr>
      </w:pPr>
      <w:r>
        <w:rPr>
          <w:b/>
        </w:rPr>
        <w:lastRenderedPageBreak/>
        <w:t>Metodološke napomene</w:t>
      </w:r>
      <w:bookmarkEnd w:id="60"/>
    </w:p>
    <w:p w14:paraId="67BE8B82" w14:textId="65D4795B" w:rsidR="005D707A" w:rsidRDefault="005D707A" w:rsidP="00B22CF6">
      <w:pPr>
        <w:pStyle w:val="Default"/>
        <w:spacing w:line="360" w:lineRule="auto"/>
        <w:jc w:val="both"/>
      </w:pPr>
      <w:r>
        <w:t xml:space="preserve">Godišnje izvješće sadrži najnovije dostupne podatke za pojedini pokazatelj ishoda. Godina na koju se podatak odnosi i relevantni izvori za podatak navedeni su u stupcu </w:t>
      </w:r>
      <w:r w:rsidR="00595A57">
        <w:t>"</w:t>
      </w:r>
      <w:r w:rsidR="000518FC">
        <w:t>Godina i izvor podataka</w:t>
      </w:r>
      <w:r w:rsidR="00595A57">
        <w:t>"</w:t>
      </w:r>
      <w:r>
        <w:t xml:space="preserve"> Priloga </w:t>
      </w:r>
      <w:r w:rsidR="000518FC">
        <w:t>1</w:t>
      </w:r>
      <w:r>
        <w:t>.</w:t>
      </w:r>
      <w:r w:rsidR="00C06C75">
        <w:t xml:space="preserve"> </w:t>
      </w:r>
    </w:p>
    <w:p w14:paraId="2DC75F79" w14:textId="77777777" w:rsidR="00B22CF6" w:rsidRDefault="00B22CF6" w:rsidP="00B22CF6">
      <w:pPr>
        <w:pStyle w:val="Default"/>
        <w:spacing w:line="360" w:lineRule="auto"/>
        <w:jc w:val="both"/>
      </w:pPr>
    </w:p>
    <w:p w14:paraId="0719FEFE" w14:textId="704FC06E" w:rsidR="0005244B" w:rsidRPr="0005244B" w:rsidRDefault="0005244B" w:rsidP="00B22CF6">
      <w:pPr>
        <w:pStyle w:val="Default"/>
        <w:spacing w:after="240" w:line="360" w:lineRule="auto"/>
        <w:jc w:val="both"/>
        <w:outlineLvl w:val="0"/>
        <w:rPr>
          <w:b/>
        </w:rPr>
      </w:pPr>
      <w:bookmarkStart w:id="61" w:name="_Toc128473065"/>
      <w:r w:rsidRPr="0005244B">
        <w:rPr>
          <w:b/>
        </w:rPr>
        <w:t xml:space="preserve">Prilog </w:t>
      </w:r>
      <w:r w:rsidR="000518FC">
        <w:rPr>
          <w:b/>
        </w:rPr>
        <w:t>1</w:t>
      </w:r>
      <w:r w:rsidRPr="0005244B">
        <w:rPr>
          <w:b/>
        </w:rPr>
        <w:t>.</w:t>
      </w:r>
      <w:bookmarkEnd w:id="61"/>
      <w:r w:rsidRPr="0005244B">
        <w:rPr>
          <w:b/>
        </w:rPr>
        <w:t xml:space="preserve"> </w:t>
      </w:r>
    </w:p>
    <w:p w14:paraId="0DA86841" w14:textId="703ED2A4" w:rsidR="00D867BD" w:rsidRDefault="00C06C75" w:rsidP="004B6871">
      <w:pPr>
        <w:pStyle w:val="Default"/>
        <w:spacing w:after="240" w:line="360" w:lineRule="auto"/>
        <w:jc w:val="both"/>
      </w:pPr>
      <w:r>
        <w:t xml:space="preserve">Podaci za izradu </w:t>
      </w:r>
      <w:r w:rsidR="0005244B">
        <w:t>Godišnje</w:t>
      </w:r>
      <w:r>
        <w:t>g</w:t>
      </w:r>
      <w:r w:rsidR="0005244B">
        <w:t xml:space="preserve"> izvješć</w:t>
      </w:r>
      <w:r>
        <w:t>a</w:t>
      </w:r>
      <w:r w:rsidR="0005244B">
        <w:t xml:space="preserve"> o provedbi Plana razvoja Osječko-baranjske županije za razdoblje do 2027. godine za 202</w:t>
      </w:r>
      <w:r w:rsidR="004D15AA">
        <w:t>5</w:t>
      </w:r>
      <w:r w:rsidR="0005244B">
        <w:t>. godinu priložen</w:t>
      </w:r>
      <w:r>
        <w:t>i su</w:t>
      </w:r>
      <w:r w:rsidR="0005244B">
        <w:t xml:space="preserve"> u Excelu.</w:t>
      </w:r>
    </w:p>
    <w:p w14:paraId="06870702" w14:textId="1B38ADC6" w:rsidR="004B6871" w:rsidRDefault="004B6871" w:rsidP="00FC6B57">
      <w:pPr>
        <w:pStyle w:val="Default"/>
        <w:spacing w:line="360" w:lineRule="auto"/>
        <w:jc w:val="both"/>
      </w:pPr>
      <w:r>
        <w:t>U tablici su navedeni sljedeći podaci:</w:t>
      </w:r>
    </w:p>
    <w:p w14:paraId="12247211" w14:textId="5C156A3E" w:rsidR="004B6871" w:rsidRDefault="004B6871" w:rsidP="004B6871">
      <w:pPr>
        <w:pStyle w:val="Default"/>
        <w:numPr>
          <w:ilvl w:val="0"/>
          <w:numId w:val="5"/>
        </w:numPr>
        <w:spacing w:line="360" w:lineRule="auto"/>
        <w:jc w:val="both"/>
      </w:pPr>
      <w:r>
        <w:t>Redni broj posebnog cilja</w:t>
      </w:r>
    </w:p>
    <w:p w14:paraId="00DD3F05" w14:textId="3956FF36" w:rsidR="004B6871" w:rsidRDefault="00177690" w:rsidP="004B6871">
      <w:pPr>
        <w:pStyle w:val="Default"/>
        <w:numPr>
          <w:ilvl w:val="0"/>
          <w:numId w:val="5"/>
        </w:numPr>
        <w:spacing w:line="360" w:lineRule="auto"/>
        <w:jc w:val="both"/>
      </w:pPr>
      <w:r>
        <w:t xml:space="preserve">Razvojni smjer </w:t>
      </w:r>
      <w:r w:rsidR="004B6871">
        <w:t>NRS</w:t>
      </w:r>
      <w:r>
        <w:t>-a</w:t>
      </w:r>
      <w:r w:rsidR="004B6871">
        <w:t xml:space="preserve"> 2030</w:t>
      </w:r>
      <w:r>
        <w:t>.</w:t>
      </w:r>
    </w:p>
    <w:p w14:paraId="71E20876" w14:textId="710B62F4" w:rsidR="004B6871" w:rsidRDefault="00177690" w:rsidP="004B6871">
      <w:pPr>
        <w:pStyle w:val="Default"/>
        <w:numPr>
          <w:ilvl w:val="0"/>
          <w:numId w:val="5"/>
        </w:numPr>
        <w:spacing w:line="360" w:lineRule="auto"/>
        <w:jc w:val="both"/>
      </w:pPr>
      <w:r>
        <w:t xml:space="preserve">Strateški cilj </w:t>
      </w:r>
      <w:r w:rsidR="004B6871">
        <w:t>NRS</w:t>
      </w:r>
      <w:r>
        <w:t>-a</w:t>
      </w:r>
      <w:r w:rsidR="004B6871">
        <w:t xml:space="preserve"> 2030</w:t>
      </w:r>
      <w:r>
        <w:t>.</w:t>
      </w:r>
    </w:p>
    <w:p w14:paraId="4686942A" w14:textId="410E2EA9" w:rsidR="004B6871" w:rsidRDefault="004B6871" w:rsidP="004B6871">
      <w:pPr>
        <w:pStyle w:val="Default"/>
        <w:numPr>
          <w:ilvl w:val="0"/>
          <w:numId w:val="5"/>
        </w:numPr>
        <w:spacing w:line="360" w:lineRule="auto"/>
        <w:jc w:val="both"/>
      </w:pPr>
      <w:r>
        <w:t>Pokazatelj i ciljna v</w:t>
      </w:r>
      <w:r w:rsidR="00177690">
        <w:t xml:space="preserve">rijednost pokazatelja učinka </w:t>
      </w:r>
      <w:r>
        <w:t>NRS</w:t>
      </w:r>
      <w:r w:rsidR="00177690">
        <w:t>-a</w:t>
      </w:r>
      <w:r>
        <w:t xml:space="preserve"> 2030</w:t>
      </w:r>
      <w:r w:rsidR="00177690">
        <w:t>.</w:t>
      </w:r>
    </w:p>
    <w:p w14:paraId="6F0C9A47" w14:textId="5820D106" w:rsidR="004B6871" w:rsidRDefault="004B6871" w:rsidP="004B6871">
      <w:pPr>
        <w:pStyle w:val="Default"/>
        <w:numPr>
          <w:ilvl w:val="0"/>
          <w:numId w:val="5"/>
        </w:numPr>
        <w:spacing w:line="360" w:lineRule="auto"/>
        <w:jc w:val="both"/>
      </w:pPr>
      <w:r>
        <w:t xml:space="preserve">Naziv posebnog cilja </w:t>
      </w:r>
    </w:p>
    <w:p w14:paraId="2347CB35" w14:textId="2E150DE3" w:rsidR="004B6871" w:rsidRDefault="004B6871" w:rsidP="004B6871">
      <w:pPr>
        <w:pStyle w:val="Default"/>
        <w:numPr>
          <w:ilvl w:val="0"/>
          <w:numId w:val="5"/>
        </w:numPr>
        <w:spacing w:line="360" w:lineRule="auto"/>
        <w:jc w:val="both"/>
      </w:pPr>
      <w:r>
        <w:t>Oznaka pokazatelja ishoda</w:t>
      </w:r>
    </w:p>
    <w:p w14:paraId="144B76B1" w14:textId="5B1C898D" w:rsidR="004B6871" w:rsidRDefault="004B6871" w:rsidP="004B6871">
      <w:pPr>
        <w:pStyle w:val="Default"/>
        <w:numPr>
          <w:ilvl w:val="0"/>
          <w:numId w:val="5"/>
        </w:numPr>
        <w:spacing w:line="360" w:lineRule="auto"/>
        <w:jc w:val="both"/>
      </w:pPr>
      <w:r>
        <w:t>Pokazatelj ishoda</w:t>
      </w:r>
    </w:p>
    <w:p w14:paraId="78C29008" w14:textId="70D5CFCB" w:rsidR="004B6871" w:rsidRDefault="004B6871" w:rsidP="004B6871">
      <w:pPr>
        <w:pStyle w:val="Default"/>
        <w:numPr>
          <w:ilvl w:val="0"/>
          <w:numId w:val="5"/>
        </w:numPr>
        <w:spacing w:line="360" w:lineRule="auto"/>
        <w:jc w:val="both"/>
      </w:pPr>
      <w:r>
        <w:t>Početna vrijednost pokazatelja ishoda</w:t>
      </w:r>
    </w:p>
    <w:p w14:paraId="4E27067A" w14:textId="390D3740" w:rsidR="004B6871" w:rsidRDefault="004B6871" w:rsidP="004B6871">
      <w:pPr>
        <w:pStyle w:val="Default"/>
        <w:numPr>
          <w:ilvl w:val="0"/>
          <w:numId w:val="5"/>
        </w:numPr>
        <w:spacing w:line="360" w:lineRule="auto"/>
        <w:jc w:val="both"/>
      </w:pPr>
      <w:r>
        <w:t>Ciljna vrijednost pokazatelja ishoda</w:t>
      </w:r>
    </w:p>
    <w:p w14:paraId="77845852" w14:textId="6880FA5D" w:rsidR="004B6871" w:rsidRDefault="004B6871" w:rsidP="004B6871">
      <w:pPr>
        <w:pStyle w:val="Default"/>
        <w:numPr>
          <w:ilvl w:val="0"/>
          <w:numId w:val="5"/>
        </w:numPr>
        <w:spacing w:line="360" w:lineRule="auto"/>
        <w:jc w:val="both"/>
      </w:pPr>
      <w:r>
        <w:t>Ostvarena vrijednost pokazatelja ishoda</w:t>
      </w:r>
    </w:p>
    <w:p w14:paraId="2B3D44B1" w14:textId="3B49A6C0" w:rsidR="004B6871" w:rsidRDefault="004B6871" w:rsidP="004B6871">
      <w:pPr>
        <w:pStyle w:val="Default"/>
        <w:numPr>
          <w:ilvl w:val="0"/>
          <w:numId w:val="5"/>
        </w:numPr>
        <w:spacing w:line="360" w:lineRule="auto"/>
        <w:jc w:val="both"/>
      </w:pPr>
      <w:r>
        <w:t>Godina i izvor podatka</w:t>
      </w:r>
    </w:p>
    <w:p w14:paraId="3711A73D" w14:textId="65B3AFFD" w:rsidR="004B6871" w:rsidRDefault="004B6871" w:rsidP="004B6871">
      <w:pPr>
        <w:pStyle w:val="Default"/>
        <w:numPr>
          <w:ilvl w:val="0"/>
          <w:numId w:val="5"/>
        </w:numPr>
        <w:spacing w:line="360" w:lineRule="auto"/>
        <w:jc w:val="both"/>
      </w:pPr>
      <w:r>
        <w:t xml:space="preserve">Ukupan iznos sredstava utrošenih za provedbu posebnog cilja </w:t>
      </w:r>
      <w:r w:rsidR="00595A57">
        <w:t xml:space="preserve">EUR </w:t>
      </w:r>
    </w:p>
    <w:p w14:paraId="138EFA8E" w14:textId="54A11E6E" w:rsidR="004B6871" w:rsidRDefault="004B6871" w:rsidP="004B6871">
      <w:pPr>
        <w:pStyle w:val="Default"/>
        <w:numPr>
          <w:ilvl w:val="0"/>
          <w:numId w:val="5"/>
        </w:numPr>
        <w:spacing w:line="360" w:lineRule="auto"/>
        <w:jc w:val="both"/>
      </w:pPr>
      <w:r>
        <w:t>Izvor financiranja u proračunu JLP(R)S</w:t>
      </w:r>
    </w:p>
    <w:p w14:paraId="1B2AD103" w14:textId="7DFFC5E4" w:rsidR="004B6871" w:rsidRDefault="004B6871" w:rsidP="004B6871">
      <w:pPr>
        <w:pStyle w:val="Default"/>
        <w:numPr>
          <w:ilvl w:val="0"/>
          <w:numId w:val="5"/>
        </w:numPr>
        <w:spacing w:line="360" w:lineRule="auto"/>
        <w:jc w:val="both"/>
      </w:pPr>
      <w:r>
        <w:t>Doprinos zelenoj tranziciji</w:t>
      </w:r>
      <w:r w:rsidR="00177690">
        <w:t xml:space="preserve"> (DA/NE)</w:t>
      </w:r>
    </w:p>
    <w:p w14:paraId="44194098" w14:textId="5857BF8D" w:rsidR="004B6871" w:rsidRDefault="004B6871" w:rsidP="004B6871">
      <w:pPr>
        <w:pStyle w:val="Default"/>
        <w:numPr>
          <w:ilvl w:val="0"/>
          <w:numId w:val="5"/>
        </w:numPr>
        <w:spacing w:line="360" w:lineRule="auto"/>
        <w:jc w:val="both"/>
      </w:pPr>
      <w:r>
        <w:t>Doprinos digitalnoj transformaciji</w:t>
      </w:r>
      <w:r w:rsidR="00177690">
        <w:t xml:space="preserve"> (DA/NE)</w:t>
      </w:r>
    </w:p>
    <w:p w14:paraId="5A2F055B" w14:textId="233CCF54" w:rsidR="00A04AAD" w:rsidRPr="004062D1" w:rsidRDefault="004B6871" w:rsidP="004062D1">
      <w:pPr>
        <w:pStyle w:val="Default"/>
        <w:numPr>
          <w:ilvl w:val="0"/>
          <w:numId w:val="5"/>
        </w:numPr>
        <w:spacing w:line="360" w:lineRule="auto"/>
        <w:jc w:val="both"/>
      </w:pPr>
      <w:r>
        <w:t>Doprinos ciljevima održivog razvoja (SDG)</w:t>
      </w:r>
    </w:p>
    <w:sectPr w:rsidR="00A04AAD" w:rsidRPr="004062D1" w:rsidSect="00B804E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A8F70" w14:textId="77777777" w:rsidR="00FB109C" w:rsidRDefault="00FB109C" w:rsidP="006B46E4">
      <w:pPr>
        <w:spacing w:after="0" w:line="240" w:lineRule="auto"/>
      </w:pPr>
      <w:r>
        <w:separator/>
      </w:r>
    </w:p>
  </w:endnote>
  <w:endnote w:type="continuationSeparator" w:id="0">
    <w:p w14:paraId="1247D07E" w14:textId="77777777" w:rsidR="00FB109C" w:rsidRDefault="00FB109C" w:rsidP="006B4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FAF0" w14:textId="77777777" w:rsidR="00352F6C" w:rsidRDefault="00352F6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500707"/>
      <w:docPartObj>
        <w:docPartGallery w:val="Page Numbers (Bottom of Page)"/>
        <w:docPartUnique/>
      </w:docPartObj>
    </w:sdtPr>
    <w:sdtEndPr>
      <w:rPr>
        <w:rFonts w:ascii="Times New Roman" w:hAnsi="Times New Roman" w:cs="Times New Roman"/>
        <w:noProof/>
      </w:rPr>
    </w:sdtEndPr>
    <w:sdtContent>
      <w:p w14:paraId="61168E31" w14:textId="48F59A94" w:rsidR="00177690" w:rsidRPr="00601B01" w:rsidRDefault="00177690">
        <w:pPr>
          <w:pStyle w:val="Podnoje"/>
          <w:jc w:val="right"/>
          <w:rPr>
            <w:rFonts w:ascii="Times New Roman" w:hAnsi="Times New Roman" w:cs="Times New Roman"/>
          </w:rPr>
        </w:pPr>
        <w:r w:rsidRPr="00601B01">
          <w:rPr>
            <w:rFonts w:ascii="Times New Roman" w:hAnsi="Times New Roman" w:cs="Times New Roman"/>
          </w:rPr>
          <w:fldChar w:fldCharType="begin"/>
        </w:r>
        <w:r w:rsidRPr="00601B01">
          <w:rPr>
            <w:rFonts w:ascii="Times New Roman" w:hAnsi="Times New Roman" w:cs="Times New Roman"/>
          </w:rPr>
          <w:instrText xml:space="preserve"> PAGE   \* MERGEFORMAT </w:instrText>
        </w:r>
        <w:r w:rsidRPr="00601B01">
          <w:rPr>
            <w:rFonts w:ascii="Times New Roman" w:hAnsi="Times New Roman" w:cs="Times New Roman"/>
          </w:rPr>
          <w:fldChar w:fldCharType="separate"/>
        </w:r>
        <w:r w:rsidR="008403AB">
          <w:rPr>
            <w:rFonts w:ascii="Times New Roman" w:hAnsi="Times New Roman" w:cs="Times New Roman"/>
            <w:noProof/>
          </w:rPr>
          <w:t>2</w:t>
        </w:r>
        <w:r w:rsidR="008403AB">
          <w:rPr>
            <w:rFonts w:ascii="Times New Roman" w:hAnsi="Times New Roman" w:cs="Times New Roman"/>
            <w:noProof/>
          </w:rPr>
          <w:t>4</w:t>
        </w:r>
        <w:r w:rsidRPr="00601B01">
          <w:rPr>
            <w:rFonts w:ascii="Times New Roman" w:hAnsi="Times New Roman" w:cs="Times New Roman"/>
            <w:noProof/>
          </w:rPr>
          <w:fldChar w:fldCharType="end"/>
        </w:r>
      </w:p>
    </w:sdtContent>
  </w:sdt>
  <w:p w14:paraId="381A5300" w14:textId="77777777" w:rsidR="00177690" w:rsidRDefault="00177690">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E37D8" w14:textId="77777777" w:rsidR="00352F6C" w:rsidRDefault="00352F6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E3FED" w14:textId="77777777" w:rsidR="00FB109C" w:rsidRDefault="00FB109C" w:rsidP="006B46E4">
      <w:pPr>
        <w:spacing w:after="0" w:line="240" w:lineRule="auto"/>
      </w:pPr>
      <w:r>
        <w:separator/>
      </w:r>
    </w:p>
  </w:footnote>
  <w:footnote w:type="continuationSeparator" w:id="0">
    <w:p w14:paraId="599D7F08" w14:textId="77777777" w:rsidR="00FB109C" w:rsidRDefault="00FB109C" w:rsidP="006B46E4">
      <w:pPr>
        <w:spacing w:after="0" w:line="240" w:lineRule="auto"/>
      </w:pPr>
      <w:r>
        <w:continuationSeparator/>
      </w:r>
    </w:p>
  </w:footnote>
  <w:footnote w:id="1">
    <w:p w14:paraId="62120B91" w14:textId="00199E37" w:rsidR="00177690" w:rsidRPr="004A4AB1" w:rsidRDefault="00177690" w:rsidP="006B46E4">
      <w:pPr>
        <w:pStyle w:val="Tekstfusnote"/>
        <w:jc w:val="both"/>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Uredba o smjernicama za izradu akata strateškog planiranja od nacionalnog značaja i od značaja za jedinice lokalne i područne (regionalne) samouprave ("Narodne novine" broj </w:t>
      </w:r>
      <w:r w:rsidR="002E6CEB" w:rsidRPr="004A4AB1">
        <w:rPr>
          <w:rFonts w:ascii="Times New Roman" w:hAnsi="Times New Roman" w:cs="Times New Roman"/>
        </w:rPr>
        <w:t>37</w:t>
      </w:r>
      <w:r w:rsidRPr="004A4AB1">
        <w:rPr>
          <w:rFonts w:ascii="Times New Roman" w:hAnsi="Times New Roman" w:cs="Times New Roman"/>
        </w:rPr>
        <w:t>/</w:t>
      </w:r>
      <w:r w:rsidR="002E6CEB" w:rsidRPr="004A4AB1">
        <w:rPr>
          <w:rFonts w:ascii="Times New Roman" w:hAnsi="Times New Roman" w:cs="Times New Roman"/>
        </w:rPr>
        <w:t>23</w:t>
      </w:r>
      <w:r w:rsidRPr="004A4AB1">
        <w:rPr>
          <w:rFonts w:ascii="Times New Roman" w:hAnsi="Times New Roman" w:cs="Times New Roman"/>
        </w:rPr>
        <w:t>.) i Pravilnik o rokovima i postupcima praćenja i izvje</w:t>
      </w:r>
      <w:r w:rsidR="008A5A1D" w:rsidRPr="004A4AB1">
        <w:rPr>
          <w:rFonts w:ascii="Times New Roman" w:hAnsi="Times New Roman" w:cs="Times New Roman"/>
        </w:rPr>
        <w:t>šćivanja</w:t>
      </w:r>
      <w:r w:rsidRPr="004A4AB1">
        <w:rPr>
          <w:rFonts w:ascii="Times New Roman" w:hAnsi="Times New Roman" w:cs="Times New Roman"/>
        </w:rPr>
        <w:t xml:space="preserve"> o provedbi akata strateškog planiranja od nacionalnog značaja i od značaja za jedinice lokalne i područne (regionalne) samouprave ("Narodne novine" broj </w:t>
      </w:r>
      <w:r w:rsidR="002E6CEB" w:rsidRPr="004A4AB1">
        <w:rPr>
          <w:rFonts w:ascii="Times New Roman" w:hAnsi="Times New Roman" w:cs="Times New Roman"/>
        </w:rPr>
        <w:t>44</w:t>
      </w:r>
      <w:r w:rsidRPr="004A4AB1">
        <w:rPr>
          <w:rFonts w:ascii="Times New Roman" w:hAnsi="Times New Roman" w:cs="Times New Roman"/>
        </w:rPr>
        <w:t>/</w:t>
      </w:r>
      <w:r w:rsidR="002E6CEB" w:rsidRPr="004A4AB1">
        <w:rPr>
          <w:rFonts w:ascii="Times New Roman" w:hAnsi="Times New Roman" w:cs="Times New Roman"/>
        </w:rPr>
        <w:t>23</w:t>
      </w:r>
      <w:r w:rsidRPr="004A4AB1">
        <w:rPr>
          <w:rFonts w:ascii="Times New Roman" w:hAnsi="Times New Roman" w:cs="Times New Roman"/>
        </w:rPr>
        <w:t>.).</w:t>
      </w:r>
    </w:p>
  </w:footnote>
  <w:footnote w:id="2">
    <w:p w14:paraId="4805736E" w14:textId="2A94F210" w:rsidR="00EC466A" w:rsidRPr="004A4AB1" w:rsidRDefault="00EC466A">
      <w:pPr>
        <w:pStyle w:val="Tekstfusnote"/>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sidR="004A4AB1">
        <w:rPr>
          <w:rFonts w:ascii="Times New Roman" w:hAnsi="Times New Roman" w:cs="Times New Roman"/>
        </w:rPr>
        <w:t>Strateški p</w:t>
      </w:r>
      <w:r w:rsidR="004A4AB1" w:rsidRPr="004A4AB1">
        <w:rPr>
          <w:rFonts w:ascii="Times New Roman" w:hAnsi="Times New Roman" w:cs="Times New Roman"/>
        </w:rPr>
        <w:t xml:space="preserve">rojekt </w:t>
      </w:r>
      <w:r w:rsidRPr="004A4AB1">
        <w:rPr>
          <w:rFonts w:ascii="Times New Roman" w:hAnsi="Times New Roman" w:cs="Times New Roman"/>
        </w:rPr>
        <w:t xml:space="preserve">2. važan za razvoj OBŽ, iz nadležnosti OBŽ ili povezanih tijela, Plan razvoja, str. </w:t>
      </w:r>
      <w:r w:rsidR="00B169E6">
        <w:rPr>
          <w:rFonts w:ascii="Times New Roman" w:hAnsi="Times New Roman" w:cs="Times New Roman"/>
        </w:rPr>
        <w:t>101</w:t>
      </w:r>
      <w:r w:rsidRPr="004A4AB1">
        <w:rPr>
          <w:rFonts w:ascii="Times New Roman" w:hAnsi="Times New Roman" w:cs="Times New Roman"/>
        </w:rPr>
        <w:t>.</w:t>
      </w:r>
    </w:p>
  </w:footnote>
  <w:footnote w:id="3">
    <w:p w14:paraId="1F5568C8" w14:textId="4E3DBDFB" w:rsidR="00EC466A" w:rsidRPr="004A4AB1" w:rsidRDefault="00EC466A">
      <w:pPr>
        <w:pStyle w:val="Tekstfusnote"/>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sidR="004A4AB1">
        <w:rPr>
          <w:rFonts w:ascii="Times New Roman" w:hAnsi="Times New Roman" w:cs="Times New Roman"/>
        </w:rPr>
        <w:t>Strateški p</w:t>
      </w:r>
      <w:r w:rsidR="004A4AB1" w:rsidRPr="004A4AB1">
        <w:rPr>
          <w:rFonts w:ascii="Times New Roman" w:hAnsi="Times New Roman" w:cs="Times New Roman"/>
        </w:rPr>
        <w:t xml:space="preserve">rojekt </w:t>
      </w:r>
      <w:r w:rsidRPr="004A4AB1">
        <w:rPr>
          <w:rFonts w:ascii="Times New Roman" w:hAnsi="Times New Roman" w:cs="Times New Roman"/>
        </w:rPr>
        <w:t xml:space="preserve">1. važan za razvoj OBŽ, iz nadležnosti OBŽ ili povezanih tijela, Plan razvoja, str. </w:t>
      </w:r>
      <w:r w:rsidR="00B169E6">
        <w:rPr>
          <w:rFonts w:ascii="Times New Roman" w:hAnsi="Times New Roman" w:cs="Times New Roman"/>
        </w:rPr>
        <w:t>100</w:t>
      </w:r>
      <w:r w:rsidRPr="004A4AB1">
        <w:rPr>
          <w:rFonts w:ascii="Times New Roman" w:hAnsi="Times New Roman" w:cs="Times New Roman"/>
        </w:rPr>
        <w:t>.-</w:t>
      </w:r>
      <w:r w:rsidR="00B169E6">
        <w:rPr>
          <w:rFonts w:ascii="Times New Roman" w:hAnsi="Times New Roman" w:cs="Times New Roman"/>
        </w:rPr>
        <w:t>101</w:t>
      </w:r>
      <w:r w:rsidRPr="004A4AB1">
        <w:rPr>
          <w:rFonts w:ascii="Times New Roman" w:hAnsi="Times New Roman" w:cs="Times New Roman"/>
        </w:rPr>
        <w:t>.</w:t>
      </w:r>
    </w:p>
  </w:footnote>
  <w:footnote w:id="4">
    <w:p w14:paraId="0A0E7171" w14:textId="77777777" w:rsidR="003A1886" w:rsidRPr="004A4AB1" w:rsidRDefault="003A1886" w:rsidP="003A1886">
      <w:pPr>
        <w:pStyle w:val="Tekstfusnote"/>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Pr>
          <w:rFonts w:ascii="Times New Roman" w:hAnsi="Times New Roman" w:cs="Times New Roman"/>
        </w:rPr>
        <w:t>Strateški p</w:t>
      </w:r>
      <w:r w:rsidRPr="004A4AB1">
        <w:rPr>
          <w:rFonts w:ascii="Times New Roman" w:hAnsi="Times New Roman" w:cs="Times New Roman"/>
        </w:rPr>
        <w:t>rojekt</w:t>
      </w:r>
      <w:r>
        <w:rPr>
          <w:rFonts w:ascii="Times New Roman" w:hAnsi="Times New Roman" w:cs="Times New Roman"/>
        </w:rPr>
        <w:t xml:space="preserve"> </w:t>
      </w:r>
      <w:r w:rsidRPr="004A4AB1">
        <w:rPr>
          <w:rFonts w:ascii="Times New Roman" w:hAnsi="Times New Roman" w:cs="Times New Roman"/>
        </w:rPr>
        <w:t>1. važan za razvoj OBŽ, čija provedba nije u nadležnosti OBŽ, Plan razvoja, str. 10</w:t>
      </w:r>
      <w:r>
        <w:rPr>
          <w:rFonts w:ascii="Times New Roman" w:hAnsi="Times New Roman" w:cs="Times New Roman"/>
        </w:rPr>
        <w:t>9</w:t>
      </w:r>
      <w:r w:rsidRPr="004A4AB1">
        <w:rPr>
          <w:rFonts w:ascii="Times New Roman" w:hAnsi="Times New Roman" w:cs="Times New Roman"/>
        </w:rPr>
        <w:t>.</w:t>
      </w:r>
    </w:p>
  </w:footnote>
  <w:footnote w:id="5">
    <w:p w14:paraId="719AB81D" w14:textId="7D6F3357" w:rsidR="00970C53" w:rsidRPr="004A4AB1" w:rsidRDefault="00970C53">
      <w:pPr>
        <w:pStyle w:val="Tekstfusnote"/>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sidR="004A4AB1">
        <w:rPr>
          <w:rFonts w:ascii="Times New Roman" w:hAnsi="Times New Roman" w:cs="Times New Roman"/>
        </w:rPr>
        <w:t>Strateški p</w:t>
      </w:r>
      <w:r w:rsidRPr="004A4AB1">
        <w:rPr>
          <w:rFonts w:ascii="Times New Roman" w:hAnsi="Times New Roman" w:cs="Times New Roman"/>
        </w:rPr>
        <w:t xml:space="preserve">rojekt 3. važan za razvoj OBŽ, iz nadležnosti OBŽ ili povezanih tijela, Plan razvoja, str. </w:t>
      </w:r>
      <w:r w:rsidR="00B169E6">
        <w:rPr>
          <w:rFonts w:ascii="Times New Roman" w:hAnsi="Times New Roman" w:cs="Times New Roman"/>
        </w:rPr>
        <w:t>101.-102.</w:t>
      </w:r>
    </w:p>
  </w:footnote>
  <w:footnote w:id="6">
    <w:p w14:paraId="6EBF17E6" w14:textId="1E8D8A3C" w:rsidR="00970C53" w:rsidRPr="004A4AB1" w:rsidRDefault="00970C53">
      <w:pPr>
        <w:pStyle w:val="Tekstfusnote"/>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sidR="004A4AB1">
        <w:rPr>
          <w:rFonts w:ascii="Times New Roman" w:hAnsi="Times New Roman" w:cs="Times New Roman"/>
        </w:rPr>
        <w:t>Strateški p</w:t>
      </w:r>
      <w:r w:rsidR="004A4AB1" w:rsidRPr="004A4AB1">
        <w:rPr>
          <w:rFonts w:ascii="Times New Roman" w:hAnsi="Times New Roman" w:cs="Times New Roman"/>
        </w:rPr>
        <w:t xml:space="preserve">rojekt </w:t>
      </w:r>
      <w:r w:rsidRPr="004A4AB1">
        <w:rPr>
          <w:rFonts w:ascii="Times New Roman" w:hAnsi="Times New Roman" w:cs="Times New Roman"/>
        </w:rPr>
        <w:t xml:space="preserve">2. važan za razvoj OBŽ, čija provedba nije u nadležnosti OBŽ, Plan razvoja, str. </w:t>
      </w:r>
      <w:r w:rsidR="00B169E6" w:rsidRPr="004A4AB1">
        <w:rPr>
          <w:rFonts w:ascii="Times New Roman" w:hAnsi="Times New Roman" w:cs="Times New Roman"/>
        </w:rPr>
        <w:t>10</w:t>
      </w:r>
      <w:r w:rsidR="00B169E6">
        <w:rPr>
          <w:rFonts w:ascii="Times New Roman" w:hAnsi="Times New Roman" w:cs="Times New Roman"/>
        </w:rPr>
        <w:t>9</w:t>
      </w:r>
      <w:r w:rsidR="00B169E6" w:rsidRPr="004A4AB1">
        <w:rPr>
          <w:rFonts w:ascii="Times New Roman" w:hAnsi="Times New Roman" w:cs="Times New Roman"/>
        </w:rPr>
        <w:t>.-1</w:t>
      </w:r>
      <w:r w:rsidR="00B169E6">
        <w:rPr>
          <w:rFonts w:ascii="Times New Roman" w:hAnsi="Times New Roman" w:cs="Times New Roman"/>
        </w:rPr>
        <w:t>10</w:t>
      </w:r>
      <w:r w:rsidR="00B169E6" w:rsidRPr="004A4AB1">
        <w:rPr>
          <w:rFonts w:ascii="Times New Roman" w:hAnsi="Times New Roman" w:cs="Times New Roman"/>
        </w:rPr>
        <w:t>.</w:t>
      </w:r>
    </w:p>
  </w:footnote>
  <w:footnote w:id="7">
    <w:p w14:paraId="711C612D" w14:textId="43D40B26" w:rsidR="00970C53" w:rsidRPr="004A4AB1" w:rsidRDefault="00970C53">
      <w:pPr>
        <w:pStyle w:val="Tekstfusnote"/>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sidR="004A4AB1">
        <w:rPr>
          <w:rFonts w:ascii="Times New Roman" w:hAnsi="Times New Roman" w:cs="Times New Roman"/>
        </w:rPr>
        <w:t>Strateški p</w:t>
      </w:r>
      <w:r w:rsidR="004A4AB1" w:rsidRPr="004A4AB1">
        <w:rPr>
          <w:rFonts w:ascii="Times New Roman" w:hAnsi="Times New Roman" w:cs="Times New Roman"/>
        </w:rPr>
        <w:t xml:space="preserve">rojekt </w:t>
      </w:r>
      <w:r w:rsidRPr="004A4AB1">
        <w:rPr>
          <w:rFonts w:ascii="Times New Roman" w:hAnsi="Times New Roman" w:cs="Times New Roman"/>
        </w:rPr>
        <w:t>3. važan za razvoj OBŽ, čija provedba nije u nadležnosti OBŽ, Plan razvoja, str. 1</w:t>
      </w:r>
      <w:r w:rsidR="00B169E6">
        <w:rPr>
          <w:rFonts w:ascii="Times New Roman" w:hAnsi="Times New Roman" w:cs="Times New Roman"/>
        </w:rPr>
        <w:t>10</w:t>
      </w:r>
      <w:r w:rsidRPr="004A4AB1">
        <w:rPr>
          <w:rFonts w:ascii="Times New Roman" w:hAnsi="Times New Roman" w:cs="Times New Roman"/>
        </w:rPr>
        <w:t>.</w:t>
      </w:r>
    </w:p>
  </w:footnote>
  <w:footnote w:id="8">
    <w:p w14:paraId="77CDD260" w14:textId="6B1A8FCF" w:rsidR="00970C53" w:rsidRPr="004A4AB1" w:rsidRDefault="00970C53">
      <w:pPr>
        <w:pStyle w:val="Tekstfusnote"/>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sidR="004A4AB1">
        <w:rPr>
          <w:rFonts w:ascii="Times New Roman" w:hAnsi="Times New Roman" w:cs="Times New Roman"/>
        </w:rPr>
        <w:t>Strateški p</w:t>
      </w:r>
      <w:r w:rsidR="004A4AB1" w:rsidRPr="004A4AB1">
        <w:rPr>
          <w:rFonts w:ascii="Times New Roman" w:hAnsi="Times New Roman" w:cs="Times New Roman"/>
        </w:rPr>
        <w:t xml:space="preserve">rojekt </w:t>
      </w:r>
      <w:r w:rsidRPr="004A4AB1">
        <w:rPr>
          <w:rFonts w:ascii="Times New Roman" w:hAnsi="Times New Roman" w:cs="Times New Roman"/>
        </w:rPr>
        <w:t>4. važan za razvoj OBŽ, čija provedba nije u nadležnosti OBŽ, Plan razvoja, str. 1</w:t>
      </w:r>
      <w:r w:rsidR="00B169E6">
        <w:rPr>
          <w:rFonts w:ascii="Times New Roman" w:hAnsi="Times New Roman" w:cs="Times New Roman"/>
        </w:rPr>
        <w:t>10</w:t>
      </w:r>
      <w:r w:rsidRPr="004A4AB1">
        <w:rPr>
          <w:rFonts w:ascii="Times New Roman" w:hAnsi="Times New Roman" w:cs="Times New Roman"/>
        </w:rPr>
        <w:t>.-1</w:t>
      </w:r>
      <w:r w:rsidR="00B169E6">
        <w:rPr>
          <w:rFonts w:ascii="Times New Roman" w:hAnsi="Times New Roman" w:cs="Times New Roman"/>
        </w:rPr>
        <w:t>11</w:t>
      </w:r>
      <w:r w:rsidRPr="004A4AB1">
        <w:rPr>
          <w:rFonts w:ascii="Times New Roman" w:hAnsi="Times New Roman" w:cs="Times New Roman"/>
        </w:rPr>
        <w:t>.</w:t>
      </w:r>
    </w:p>
  </w:footnote>
  <w:footnote w:id="9">
    <w:p w14:paraId="6B04D65A" w14:textId="734B3C0F" w:rsidR="00952123" w:rsidRPr="00952123" w:rsidRDefault="00952123">
      <w:pPr>
        <w:pStyle w:val="Tekstfusnote"/>
        <w:rPr>
          <w:rFonts w:ascii="Times New Roman" w:hAnsi="Times New Roman" w:cs="Times New Roman"/>
        </w:rPr>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4</w:t>
      </w:r>
      <w:r w:rsidRPr="004A4AB1">
        <w:rPr>
          <w:rFonts w:ascii="Times New Roman" w:hAnsi="Times New Roman" w:cs="Times New Roman"/>
        </w:rPr>
        <w:t xml:space="preserve">. važan za razvoj OBŽ, iz nadležnosti OBŽ ili povezanih tijela, Plan razvoja, str. </w:t>
      </w:r>
      <w:r w:rsidR="00B169E6">
        <w:rPr>
          <w:rFonts w:ascii="Times New Roman" w:hAnsi="Times New Roman" w:cs="Times New Roman"/>
        </w:rPr>
        <w:t>102</w:t>
      </w:r>
      <w:r w:rsidRPr="004A4AB1">
        <w:rPr>
          <w:rFonts w:ascii="Times New Roman" w:hAnsi="Times New Roman" w:cs="Times New Roman"/>
        </w:rPr>
        <w:t>.</w:t>
      </w:r>
      <w:r>
        <w:rPr>
          <w:rFonts w:ascii="Times New Roman" w:hAnsi="Times New Roman" w:cs="Times New Roman"/>
        </w:rPr>
        <w:t xml:space="preserve"> U međuvremenu je OBŽ izašao iz vlasničke strukture HNK u Osijeku, zbog čega provedba projekata </w:t>
      </w:r>
      <w:r w:rsidR="00825CF0">
        <w:rPr>
          <w:rFonts w:ascii="Times New Roman" w:hAnsi="Times New Roman" w:cs="Times New Roman"/>
        </w:rPr>
        <w:t xml:space="preserve">više </w:t>
      </w:r>
      <w:r>
        <w:rPr>
          <w:rFonts w:ascii="Times New Roman" w:hAnsi="Times New Roman" w:cs="Times New Roman"/>
        </w:rPr>
        <w:t>nije u nadležnosti Županije.</w:t>
      </w:r>
    </w:p>
  </w:footnote>
  <w:footnote w:id="10">
    <w:p w14:paraId="079C2836" w14:textId="77777777" w:rsidR="003A1886" w:rsidRDefault="003A1886" w:rsidP="003A1886">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5</w:t>
      </w:r>
      <w:r w:rsidRPr="004A4AB1">
        <w:rPr>
          <w:rFonts w:ascii="Times New Roman" w:hAnsi="Times New Roman" w:cs="Times New Roman"/>
        </w:rPr>
        <w:t xml:space="preserve">. važan za razvoj OBŽ, iz nadležnosti OBŽ ili povezanih tijela, Plan razvoja, str. </w:t>
      </w:r>
      <w:r>
        <w:rPr>
          <w:rFonts w:ascii="Times New Roman" w:hAnsi="Times New Roman" w:cs="Times New Roman"/>
        </w:rPr>
        <w:t>102</w:t>
      </w:r>
      <w:r w:rsidRPr="004A4AB1">
        <w:rPr>
          <w:rFonts w:ascii="Times New Roman" w:hAnsi="Times New Roman" w:cs="Times New Roman"/>
        </w:rPr>
        <w:t>.</w:t>
      </w:r>
    </w:p>
  </w:footnote>
  <w:footnote w:id="11">
    <w:p w14:paraId="0CBF49F5" w14:textId="77777777" w:rsidR="003A1886" w:rsidRDefault="003A1886" w:rsidP="003A1886">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6</w:t>
      </w:r>
      <w:r w:rsidRPr="004A4AB1">
        <w:rPr>
          <w:rFonts w:ascii="Times New Roman" w:hAnsi="Times New Roman" w:cs="Times New Roman"/>
        </w:rPr>
        <w:t xml:space="preserve">. važan za razvoj OBŽ, iz nadležnosti OBŽ ili povezanih tijela, Plan razvoja, str. </w:t>
      </w:r>
      <w:r>
        <w:rPr>
          <w:rFonts w:ascii="Times New Roman" w:hAnsi="Times New Roman" w:cs="Times New Roman"/>
        </w:rPr>
        <w:t>102</w:t>
      </w:r>
      <w:r w:rsidRPr="004A4AB1">
        <w:rPr>
          <w:rFonts w:ascii="Times New Roman" w:hAnsi="Times New Roman" w:cs="Times New Roman"/>
        </w:rPr>
        <w:t>.</w:t>
      </w:r>
      <w:r>
        <w:rPr>
          <w:rFonts w:ascii="Times New Roman" w:hAnsi="Times New Roman" w:cs="Times New Roman"/>
        </w:rPr>
        <w:t>-103.</w:t>
      </w:r>
    </w:p>
  </w:footnote>
  <w:footnote w:id="12">
    <w:p w14:paraId="2184E12C" w14:textId="77777777" w:rsidR="003A1886" w:rsidRDefault="003A1886" w:rsidP="003A1886">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5</w:t>
      </w:r>
      <w:r w:rsidRPr="004A4AB1">
        <w:rPr>
          <w:rFonts w:ascii="Times New Roman" w:hAnsi="Times New Roman" w:cs="Times New Roman"/>
        </w:rPr>
        <w:t>. važan za razvoj OBŽ, čija provedba nije u nadležnosti OBŽ, Plan razvoja, str. 1</w:t>
      </w:r>
      <w:r>
        <w:rPr>
          <w:rFonts w:ascii="Times New Roman" w:hAnsi="Times New Roman" w:cs="Times New Roman"/>
        </w:rPr>
        <w:t>11</w:t>
      </w:r>
      <w:r w:rsidRPr="004A4AB1">
        <w:rPr>
          <w:rFonts w:ascii="Times New Roman" w:hAnsi="Times New Roman" w:cs="Times New Roman"/>
        </w:rPr>
        <w:t>.</w:t>
      </w:r>
    </w:p>
  </w:footnote>
  <w:footnote w:id="13">
    <w:p w14:paraId="01BF0C10" w14:textId="77777777" w:rsidR="003A1886" w:rsidRDefault="003A1886" w:rsidP="003A1886">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6</w:t>
      </w:r>
      <w:r w:rsidRPr="004A4AB1">
        <w:rPr>
          <w:rFonts w:ascii="Times New Roman" w:hAnsi="Times New Roman" w:cs="Times New Roman"/>
        </w:rPr>
        <w:t>. važan za razvoj OBŽ, čija provedba nije u nadležnosti OBŽ, Plan razvoja, str. 1</w:t>
      </w:r>
      <w:r>
        <w:rPr>
          <w:rFonts w:ascii="Times New Roman" w:hAnsi="Times New Roman" w:cs="Times New Roman"/>
        </w:rPr>
        <w:t>11</w:t>
      </w:r>
      <w:r w:rsidRPr="004A4AB1">
        <w:rPr>
          <w:rFonts w:ascii="Times New Roman" w:hAnsi="Times New Roman" w:cs="Times New Roman"/>
        </w:rPr>
        <w:t>.</w:t>
      </w:r>
    </w:p>
  </w:footnote>
  <w:footnote w:id="14">
    <w:p w14:paraId="34254E2F" w14:textId="0A330E11" w:rsidR="00025386" w:rsidRPr="004A4AB1" w:rsidRDefault="00025386" w:rsidP="00025386">
      <w:pPr>
        <w:pStyle w:val="Tekstfusnote"/>
        <w:jc w:val="both"/>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sidRPr="004A4AB1">
        <w:rPr>
          <w:rFonts w:ascii="Times New Roman" w:hAnsi="Times New Roman" w:cs="Times New Roman"/>
        </w:rPr>
        <w:t>Stupanjem na snagu novoga Zakona o vodi za ljudsku potrošnju (</w:t>
      </w:r>
      <w:r w:rsidR="00960DE3">
        <w:rPr>
          <w:rFonts w:ascii="Times New Roman" w:hAnsi="Times New Roman" w:cs="Times New Roman"/>
        </w:rPr>
        <w:t>"</w:t>
      </w:r>
      <w:r w:rsidRPr="004A4AB1">
        <w:rPr>
          <w:rFonts w:ascii="Times New Roman" w:hAnsi="Times New Roman" w:cs="Times New Roman"/>
        </w:rPr>
        <w:t>Narodne novine</w:t>
      </w:r>
      <w:r w:rsidR="00960DE3">
        <w:rPr>
          <w:rFonts w:ascii="Times New Roman" w:hAnsi="Times New Roman" w:cs="Times New Roman"/>
        </w:rPr>
        <w:t>"</w:t>
      </w:r>
      <w:r w:rsidRPr="004A4AB1">
        <w:rPr>
          <w:rFonts w:ascii="Times New Roman" w:hAnsi="Times New Roman" w:cs="Times New Roman"/>
        </w:rPr>
        <w:t xml:space="preserve"> broj 30/23</w:t>
      </w:r>
      <w:r w:rsidR="00960DE3">
        <w:rPr>
          <w:rFonts w:ascii="Times New Roman" w:hAnsi="Times New Roman" w:cs="Times New Roman"/>
        </w:rPr>
        <w:t>.</w:t>
      </w:r>
      <w:r w:rsidRPr="004A4AB1">
        <w:rPr>
          <w:rFonts w:ascii="Times New Roman" w:hAnsi="Times New Roman" w:cs="Times New Roman"/>
        </w:rPr>
        <w:t>), u hrvatsko je zakonodavstvo preuzeta Direktiva (EU) 2020/2184 Europskog parlamenta i Vijeća od 16. prosinca 2020. o kvaliteti vode namijenjene za ljudsku potrošnju (preinaka) (Tekst značajan za EGP) (SL L 435, 23.12.2020.). Temeljem Zakona, donesena su i četiri pravilnika, uključujući Pravilnik o parametrima sukladnosti, metodama analiza i monitorinzima vode namijenjene za ljudsku potrošnju (</w:t>
      </w:r>
      <w:r w:rsidR="00960DE3">
        <w:rPr>
          <w:rFonts w:ascii="Times New Roman" w:hAnsi="Times New Roman" w:cs="Times New Roman"/>
        </w:rPr>
        <w:t>"</w:t>
      </w:r>
      <w:r w:rsidRPr="004A4AB1">
        <w:rPr>
          <w:rFonts w:ascii="Times New Roman" w:hAnsi="Times New Roman" w:cs="Times New Roman"/>
        </w:rPr>
        <w:t>Narodne novine</w:t>
      </w:r>
      <w:r w:rsidR="00960DE3">
        <w:rPr>
          <w:rFonts w:ascii="Times New Roman" w:hAnsi="Times New Roman" w:cs="Times New Roman"/>
        </w:rPr>
        <w:t>"</w:t>
      </w:r>
      <w:r w:rsidRPr="004A4AB1">
        <w:rPr>
          <w:rFonts w:ascii="Times New Roman" w:hAnsi="Times New Roman" w:cs="Times New Roman"/>
        </w:rPr>
        <w:t xml:space="preserve"> broj 64/23</w:t>
      </w:r>
      <w:r w:rsidR="00960DE3">
        <w:rPr>
          <w:rFonts w:ascii="Times New Roman" w:hAnsi="Times New Roman" w:cs="Times New Roman"/>
        </w:rPr>
        <w:t>. i</w:t>
      </w:r>
      <w:r w:rsidRPr="004A4AB1">
        <w:rPr>
          <w:rFonts w:ascii="Times New Roman" w:hAnsi="Times New Roman" w:cs="Times New Roman"/>
        </w:rPr>
        <w:t xml:space="preserve"> 88/23</w:t>
      </w:r>
      <w:r w:rsidR="00960DE3">
        <w:rPr>
          <w:rFonts w:ascii="Times New Roman" w:hAnsi="Times New Roman" w:cs="Times New Roman"/>
        </w:rPr>
        <w:t>.</w:t>
      </w:r>
      <w:r w:rsidRPr="004A4AB1">
        <w:rPr>
          <w:rFonts w:ascii="Times New Roman" w:hAnsi="Times New Roman" w:cs="Times New Roman"/>
        </w:rPr>
        <w:t xml:space="preserve">) koji uređuje parametre sukladnosti vode namijenjene za ljudsku potrošnju i njihove vrijednosti, vrste i opseg analiza uzoraka te učestalost uzimanja uzoraka vode za provedbu monitoringa, vrste i opseg analiza te broj potrebnih uzoraka vode u svrhu ispitivanja njezine zdravstvene ispravnosti u građevinama prije izdavanja uporabne dozvole, metode uzorkovanja i analize te mjesta uzorkovanja. </w:t>
      </w:r>
    </w:p>
  </w:footnote>
  <w:footnote w:id="15">
    <w:p w14:paraId="31AF3AED" w14:textId="1013278C" w:rsidR="00BF0C0C" w:rsidRPr="004A4AB1" w:rsidRDefault="00BF0C0C" w:rsidP="00BF0C0C">
      <w:pPr>
        <w:pStyle w:val="Tekstfusnote"/>
        <w:rPr>
          <w:rFonts w:ascii="Times New Roman" w:hAnsi="Times New Roman" w:cs="Times New Roman"/>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sidRPr="004A4AB1">
        <w:rPr>
          <w:rFonts w:ascii="Times New Roman" w:hAnsi="Times New Roman" w:cs="Times New Roman"/>
        </w:rPr>
        <w:t xml:space="preserve">Stopa recikliranja komunalnog otpada </w:t>
      </w:r>
      <w:r w:rsidR="00776DFE">
        <w:rPr>
          <w:rFonts w:ascii="Times New Roman" w:hAnsi="Times New Roman" w:cs="Times New Roman"/>
        </w:rPr>
        <w:t xml:space="preserve">nije </w:t>
      </w:r>
      <w:r w:rsidRPr="004A4AB1">
        <w:rPr>
          <w:rFonts w:ascii="Times New Roman" w:hAnsi="Times New Roman" w:cs="Times New Roman"/>
        </w:rPr>
        <w:t>jednaka stopi oporabe komunalnog otpada</w:t>
      </w:r>
      <w:r w:rsidR="00776DFE">
        <w:rPr>
          <w:rFonts w:ascii="Times New Roman" w:hAnsi="Times New Roman" w:cs="Times New Roman"/>
        </w:rPr>
        <w:t>, koja je u 2024. godini za OBŽ iznosila 41,90%</w:t>
      </w:r>
      <w:r w:rsidRPr="004A4AB1">
        <w:rPr>
          <w:rFonts w:ascii="Times New Roman" w:hAnsi="Times New Roman" w:cs="Times New Roman"/>
        </w:rPr>
        <w:t>.</w:t>
      </w:r>
    </w:p>
  </w:footnote>
  <w:footnote w:id="16">
    <w:p w14:paraId="1EE5D9F2" w14:textId="43E93058" w:rsidR="00217D11" w:rsidRPr="007455E1" w:rsidRDefault="00217D11" w:rsidP="007455E1">
      <w:pPr>
        <w:spacing w:after="0" w:line="240" w:lineRule="auto"/>
        <w:jc w:val="both"/>
        <w:rPr>
          <w:rFonts w:ascii="Times New Roman" w:hAnsi="Times New Roman" w:cs="Times New Roman"/>
          <w:sz w:val="20"/>
          <w:szCs w:val="20"/>
        </w:rPr>
      </w:pPr>
      <w:r w:rsidRPr="004A4AB1">
        <w:rPr>
          <w:rStyle w:val="Referencafusnote"/>
          <w:rFonts w:ascii="Times New Roman" w:hAnsi="Times New Roman" w:cs="Times New Roman"/>
        </w:rPr>
        <w:footnoteRef/>
      </w:r>
      <w:r w:rsidRPr="004A4AB1">
        <w:rPr>
          <w:rFonts w:ascii="Times New Roman" w:hAnsi="Times New Roman" w:cs="Times New Roman"/>
        </w:rPr>
        <w:t xml:space="preserve"> </w:t>
      </w:r>
      <w:r w:rsidRPr="007455E1">
        <w:rPr>
          <w:rFonts w:ascii="Times New Roman" w:hAnsi="Times New Roman" w:cs="Times New Roman"/>
          <w:sz w:val="20"/>
          <w:szCs w:val="20"/>
        </w:rPr>
        <w:t>Obrada i analiza podataka te izrada Izvješća o komunalnom otpadu za 202</w:t>
      </w:r>
      <w:r w:rsidR="00345438">
        <w:rPr>
          <w:rFonts w:ascii="Times New Roman" w:hAnsi="Times New Roman" w:cs="Times New Roman"/>
          <w:sz w:val="20"/>
          <w:szCs w:val="20"/>
        </w:rPr>
        <w:t>4</w:t>
      </w:r>
      <w:r w:rsidRPr="007455E1">
        <w:rPr>
          <w:rFonts w:ascii="Times New Roman" w:hAnsi="Times New Roman" w:cs="Times New Roman"/>
          <w:sz w:val="20"/>
          <w:szCs w:val="20"/>
        </w:rPr>
        <w:t>. godinu temelji se na odredbama Zakona o gospodarenju otpadom (</w:t>
      </w:r>
      <w:r w:rsidR="00960DE3">
        <w:rPr>
          <w:rFonts w:ascii="Times New Roman" w:hAnsi="Times New Roman" w:cs="Times New Roman"/>
          <w:sz w:val="20"/>
          <w:szCs w:val="20"/>
        </w:rPr>
        <w:t>"</w:t>
      </w:r>
      <w:r w:rsidRPr="007455E1">
        <w:rPr>
          <w:rFonts w:ascii="Times New Roman" w:hAnsi="Times New Roman" w:cs="Times New Roman"/>
          <w:sz w:val="20"/>
          <w:szCs w:val="20"/>
        </w:rPr>
        <w:t>Narodne novine</w:t>
      </w:r>
      <w:r w:rsidR="00960DE3">
        <w:rPr>
          <w:rFonts w:ascii="Times New Roman" w:hAnsi="Times New Roman" w:cs="Times New Roman"/>
          <w:sz w:val="20"/>
          <w:szCs w:val="20"/>
        </w:rPr>
        <w:t>"</w:t>
      </w:r>
      <w:r w:rsidRPr="007455E1">
        <w:rPr>
          <w:rFonts w:ascii="Times New Roman" w:hAnsi="Times New Roman" w:cs="Times New Roman"/>
          <w:sz w:val="20"/>
          <w:szCs w:val="20"/>
        </w:rPr>
        <w:t xml:space="preserve"> broj 84/21</w:t>
      </w:r>
      <w:r w:rsidR="00960DE3">
        <w:rPr>
          <w:rFonts w:ascii="Times New Roman" w:hAnsi="Times New Roman" w:cs="Times New Roman"/>
          <w:sz w:val="20"/>
          <w:szCs w:val="20"/>
        </w:rPr>
        <w:t>. i</w:t>
      </w:r>
      <w:r w:rsidRPr="007455E1">
        <w:rPr>
          <w:rFonts w:ascii="Times New Roman" w:hAnsi="Times New Roman" w:cs="Times New Roman"/>
          <w:sz w:val="20"/>
          <w:szCs w:val="20"/>
        </w:rPr>
        <w:t xml:space="preserve"> 142/23</w:t>
      </w:r>
      <w:r w:rsidR="00960DE3">
        <w:rPr>
          <w:rFonts w:ascii="Times New Roman" w:hAnsi="Times New Roman" w:cs="Times New Roman"/>
          <w:sz w:val="20"/>
          <w:szCs w:val="20"/>
        </w:rPr>
        <w:t>.</w:t>
      </w:r>
      <w:r w:rsidRPr="007455E1">
        <w:rPr>
          <w:rFonts w:ascii="Times New Roman" w:hAnsi="Times New Roman" w:cs="Times New Roman"/>
          <w:sz w:val="20"/>
          <w:szCs w:val="20"/>
        </w:rPr>
        <w:t>) koji je stupio na snagu 31. srpnja 2021. godine. Navedeno se posebno odnosi na primjenu definicije javne usluge sakupljanja komunalnog otpada (u daljnjem tekstu: javna usluga) iz članka 64. ZGO, prema kojoj</w:t>
      </w:r>
      <w:r w:rsidR="007455E1" w:rsidRPr="007455E1">
        <w:rPr>
          <w:rFonts w:ascii="Times New Roman" w:hAnsi="Times New Roman" w:cs="Times New Roman"/>
          <w:sz w:val="20"/>
          <w:szCs w:val="20"/>
        </w:rPr>
        <w:t xml:space="preserve"> </w:t>
      </w:r>
      <w:r w:rsidR="007455E1" w:rsidRPr="007455E1">
        <w:rPr>
          <w:rFonts w:ascii="Times New Roman" w:hAnsi="Times New Roman" w:cs="Times New Roman"/>
          <w:color w:val="000000" w:themeColor="text1"/>
          <w:sz w:val="20"/>
          <w:szCs w:val="20"/>
        </w:rPr>
        <w:t xml:space="preserve">javna usluga sakupljanja komunalnog otpada (u daljnjem tekstu: javna usluga) podrazumijeva prikupljanje komunalnog otpada na području pružanja javne usluge putem spremnika od pojedinog korisnika i prijevoz i predaju tog otpada ovlaštenoj osobi za obradu takvoga otpada. Javna usluga uključuje sljedeće usluge: uslugu prikupljanja na lokaciji obračunskog mjesta korisnika usluge (miješanog komunalnog otpada, biootpada, </w:t>
      </w:r>
      <w:proofErr w:type="spellStart"/>
      <w:r w:rsidR="007455E1" w:rsidRPr="007455E1">
        <w:rPr>
          <w:rFonts w:ascii="Times New Roman" w:hAnsi="Times New Roman" w:cs="Times New Roman"/>
          <w:color w:val="000000" w:themeColor="text1"/>
          <w:sz w:val="20"/>
          <w:szCs w:val="20"/>
        </w:rPr>
        <w:t>reciklabilnog</w:t>
      </w:r>
      <w:proofErr w:type="spellEnd"/>
      <w:r w:rsidR="007455E1" w:rsidRPr="007455E1">
        <w:rPr>
          <w:rFonts w:ascii="Times New Roman" w:hAnsi="Times New Roman" w:cs="Times New Roman"/>
          <w:color w:val="000000" w:themeColor="text1"/>
          <w:sz w:val="20"/>
          <w:szCs w:val="20"/>
        </w:rPr>
        <w:t xml:space="preserve"> komunalnog otpada i glomaznog otpada jednom godišnje te uslugu preuzimanja otpada u </w:t>
      </w:r>
      <w:proofErr w:type="spellStart"/>
      <w:r w:rsidR="007455E1" w:rsidRPr="007455E1">
        <w:rPr>
          <w:rFonts w:ascii="Times New Roman" w:hAnsi="Times New Roman" w:cs="Times New Roman"/>
          <w:color w:val="000000" w:themeColor="text1"/>
          <w:sz w:val="20"/>
          <w:szCs w:val="20"/>
        </w:rPr>
        <w:t>reciklažnom</w:t>
      </w:r>
      <w:proofErr w:type="spellEnd"/>
      <w:r w:rsidR="007455E1" w:rsidRPr="007455E1">
        <w:rPr>
          <w:rFonts w:ascii="Times New Roman" w:hAnsi="Times New Roman" w:cs="Times New Roman"/>
          <w:color w:val="000000" w:themeColor="text1"/>
          <w:sz w:val="20"/>
          <w:szCs w:val="20"/>
        </w:rPr>
        <w:t xml:space="preserve"> dvorištu</w:t>
      </w:r>
      <w:r w:rsidR="00960DE3">
        <w:rPr>
          <w:rFonts w:ascii="Times New Roman" w:hAnsi="Times New Roman" w:cs="Times New Roman"/>
          <w:color w:val="000000" w:themeColor="text1"/>
          <w:sz w:val="20"/>
          <w:szCs w:val="20"/>
        </w:rPr>
        <w:t>,</w:t>
      </w:r>
      <w:r w:rsidR="007455E1" w:rsidRPr="007455E1">
        <w:rPr>
          <w:rFonts w:ascii="Times New Roman" w:hAnsi="Times New Roman" w:cs="Times New Roman"/>
          <w:color w:val="000000" w:themeColor="text1"/>
          <w:sz w:val="20"/>
          <w:szCs w:val="20"/>
        </w:rPr>
        <w:t xml:space="preserve"> uslugu prijevoza i predaje otpada ovlaštenoj osobi</w:t>
      </w:r>
      <w:r w:rsidR="00960DE3">
        <w:rPr>
          <w:rFonts w:ascii="Times New Roman" w:hAnsi="Times New Roman" w:cs="Times New Roman"/>
          <w:color w:val="000000" w:themeColor="text1"/>
          <w:sz w:val="20"/>
          <w:szCs w:val="20"/>
        </w:rPr>
        <w:t>)</w:t>
      </w:r>
      <w:r w:rsidR="007455E1" w:rsidRPr="007455E1">
        <w:rPr>
          <w:rFonts w:ascii="Times New Roman" w:hAnsi="Times New Roman" w:cs="Times New Roman"/>
          <w:color w:val="000000" w:themeColor="text1"/>
          <w:sz w:val="20"/>
          <w:szCs w:val="20"/>
        </w:rPr>
        <w:t>.</w:t>
      </w:r>
      <w:r w:rsidRPr="007455E1">
        <w:rPr>
          <w:rFonts w:ascii="Times New Roman" w:hAnsi="Times New Roman" w:cs="Times New Roman"/>
          <w:sz w:val="20"/>
          <w:szCs w:val="20"/>
        </w:rPr>
        <w:t xml:space="preserve"> Kod izračuna stope recikliranja komunalnog otpada primjenjuje se metodologija propisana Provedbenom odlukom Komisije (EU) 2019/1004 od 7. lipnja 2019. o utvrđivanju pravila za izračun, provjeru i dostavu podataka o otpadu u skladu s Direktivom 2008/98/EZ Europskog parlamenta i Vijeća te o stavljanju izvan snage Provedbene odluke Komisije C(2012) 2384.</w:t>
      </w:r>
    </w:p>
  </w:footnote>
  <w:footnote w:id="17">
    <w:p w14:paraId="4F155925" w14:textId="71E757C4" w:rsidR="00825CF0" w:rsidRDefault="00825CF0">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9</w:t>
      </w:r>
      <w:r w:rsidRPr="004A4AB1">
        <w:rPr>
          <w:rFonts w:ascii="Times New Roman" w:hAnsi="Times New Roman" w:cs="Times New Roman"/>
        </w:rPr>
        <w:t xml:space="preserve">. važan za razvoj OBŽ, iz nadležnosti OBŽ ili povezanih tijela, Plan razvoja, str. </w:t>
      </w:r>
      <w:r>
        <w:rPr>
          <w:rFonts w:ascii="Times New Roman" w:hAnsi="Times New Roman" w:cs="Times New Roman"/>
        </w:rPr>
        <w:t>10</w:t>
      </w:r>
      <w:r w:rsidR="00B169E6">
        <w:rPr>
          <w:rFonts w:ascii="Times New Roman" w:hAnsi="Times New Roman" w:cs="Times New Roman"/>
        </w:rPr>
        <w:t>4</w:t>
      </w:r>
      <w:r w:rsidRPr="004A4AB1">
        <w:rPr>
          <w:rFonts w:ascii="Times New Roman" w:hAnsi="Times New Roman" w:cs="Times New Roman"/>
        </w:rPr>
        <w:t>.</w:t>
      </w:r>
      <w:r>
        <w:rPr>
          <w:rFonts w:ascii="Times New Roman" w:hAnsi="Times New Roman" w:cs="Times New Roman"/>
        </w:rPr>
        <w:t xml:space="preserve"> </w:t>
      </w:r>
      <w:r>
        <w:t xml:space="preserve"> </w:t>
      </w:r>
    </w:p>
  </w:footnote>
  <w:footnote w:id="18">
    <w:p w14:paraId="76EDFA74" w14:textId="70CCF699" w:rsidR="00825CF0" w:rsidRDefault="00825CF0">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8</w:t>
      </w:r>
      <w:r w:rsidRPr="004A4AB1">
        <w:rPr>
          <w:rFonts w:ascii="Times New Roman" w:hAnsi="Times New Roman" w:cs="Times New Roman"/>
        </w:rPr>
        <w:t xml:space="preserve">. važan za razvoj OBŽ, iz nadležnosti OBŽ ili povezanih tijela, Plan razvoja, str. </w:t>
      </w:r>
      <w:r>
        <w:rPr>
          <w:rFonts w:ascii="Times New Roman" w:hAnsi="Times New Roman" w:cs="Times New Roman"/>
        </w:rPr>
        <w:t>10</w:t>
      </w:r>
      <w:r w:rsidR="00B169E6">
        <w:rPr>
          <w:rFonts w:ascii="Times New Roman" w:hAnsi="Times New Roman" w:cs="Times New Roman"/>
        </w:rPr>
        <w:t>3</w:t>
      </w:r>
      <w:r>
        <w:rPr>
          <w:rFonts w:ascii="Times New Roman" w:hAnsi="Times New Roman" w:cs="Times New Roman"/>
        </w:rPr>
        <w:t>.-10</w:t>
      </w:r>
      <w:r w:rsidR="00B169E6">
        <w:rPr>
          <w:rFonts w:ascii="Times New Roman" w:hAnsi="Times New Roman" w:cs="Times New Roman"/>
        </w:rPr>
        <w:t>4</w:t>
      </w:r>
      <w:r w:rsidRPr="004A4AB1">
        <w:rPr>
          <w:rFonts w:ascii="Times New Roman" w:hAnsi="Times New Roman" w:cs="Times New Roman"/>
        </w:rPr>
        <w:t>.</w:t>
      </w:r>
      <w:r>
        <w:rPr>
          <w:rFonts w:ascii="Times New Roman" w:hAnsi="Times New Roman" w:cs="Times New Roman"/>
        </w:rPr>
        <w:t xml:space="preserve"> </w:t>
      </w:r>
      <w:r>
        <w:t xml:space="preserve"> </w:t>
      </w:r>
    </w:p>
  </w:footnote>
  <w:footnote w:id="19">
    <w:p w14:paraId="5EE4A259" w14:textId="77777777" w:rsidR="00EF2744" w:rsidRDefault="00EF2744" w:rsidP="00EF2744">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10</w:t>
      </w:r>
      <w:r w:rsidRPr="004A4AB1">
        <w:rPr>
          <w:rFonts w:ascii="Times New Roman" w:hAnsi="Times New Roman" w:cs="Times New Roman"/>
        </w:rPr>
        <w:t xml:space="preserve">. važan za razvoj OBŽ, iz nadležnosti OBŽ ili povezanih tijela, Plan razvoja, str. </w:t>
      </w:r>
      <w:r>
        <w:rPr>
          <w:rFonts w:ascii="Times New Roman" w:hAnsi="Times New Roman" w:cs="Times New Roman"/>
        </w:rPr>
        <w:t>104</w:t>
      </w:r>
      <w:r w:rsidRPr="004A4AB1">
        <w:rPr>
          <w:rFonts w:ascii="Times New Roman" w:hAnsi="Times New Roman" w:cs="Times New Roman"/>
        </w:rPr>
        <w:t>.</w:t>
      </w:r>
      <w:r>
        <w:rPr>
          <w:rFonts w:ascii="Times New Roman" w:hAnsi="Times New Roman" w:cs="Times New Roman"/>
        </w:rPr>
        <w:t xml:space="preserve"> </w:t>
      </w:r>
      <w:r>
        <w:t xml:space="preserve"> </w:t>
      </w:r>
    </w:p>
  </w:footnote>
  <w:footnote w:id="20">
    <w:p w14:paraId="235686FF" w14:textId="40621F3E" w:rsidR="006F7B0F" w:rsidRDefault="006F7B0F">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13</w:t>
      </w:r>
      <w:r w:rsidRPr="004A4AB1">
        <w:rPr>
          <w:rFonts w:ascii="Times New Roman" w:hAnsi="Times New Roman" w:cs="Times New Roman"/>
        </w:rPr>
        <w:t>. važan za razvoj OBŽ, čija provedba nije u nadležnosti OBŽ, Plan razvoja, str. 1</w:t>
      </w:r>
      <w:r>
        <w:rPr>
          <w:rFonts w:ascii="Times New Roman" w:hAnsi="Times New Roman" w:cs="Times New Roman"/>
        </w:rPr>
        <w:t>1</w:t>
      </w:r>
      <w:r w:rsidR="00B169E6">
        <w:rPr>
          <w:rFonts w:ascii="Times New Roman" w:hAnsi="Times New Roman" w:cs="Times New Roman"/>
        </w:rPr>
        <w:t>4</w:t>
      </w:r>
      <w:r>
        <w:rPr>
          <w:rFonts w:ascii="Times New Roman" w:hAnsi="Times New Roman" w:cs="Times New Roman"/>
        </w:rPr>
        <w:t>.</w:t>
      </w:r>
    </w:p>
  </w:footnote>
  <w:footnote w:id="21">
    <w:p w14:paraId="28F98F4A" w14:textId="5BCF9C6B" w:rsidR="006F7B0F" w:rsidRDefault="006F7B0F">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10</w:t>
      </w:r>
      <w:r w:rsidRPr="004A4AB1">
        <w:rPr>
          <w:rFonts w:ascii="Times New Roman" w:hAnsi="Times New Roman" w:cs="Times New Roman"/>
        </w:rPr>
        <w:t>. važan za razvoj OBŽ, čija provedba nije u nadležnosti OBŽ, Plan razvoja, str. 1</w:t>
      </w:r>
      <w:r>
        <w:rPr>
          <w:rFonts w:ascii="Times New Roman" w:hAnsi="Times New Roman" w:cs="Times New Roman"/>
        </w:rPr>
        <w:t>1</w:t>
      </w:r>
      <w:r w:rsidR="00B169E6">
        <w:rPr>
          <w:rFonts w:ascii="Times New Roman" w:hAnsi="Times New Roman" w:cs="Times New Roman"/>
        </w:rPr>
        <w:t>3</w:t>
      </w:r>
      <w:r>
        <w:rPr>
          <w:rFonts w:ascii="Times New Roman" w:hAnsi="Times New Roman" w:cs="Times New Roman"/>
        </w:rPr>
        <w:t>.</w:t>
      </w:r>
    </w:p>
  </w:footnote>
  <w:footnote w:id="22">
    <w:p w14:paraId="7AB2DF74" w14:textId="0236C190" w:rsidR="00EC062D" w:rsidRDefault="00EC062D">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11</w:t>
      </w:r>
      <w:r w:rsidRPr="004A4AB1">
        <w:rPr>
          <w:rFonts w:ascii="Times New Roman" w:hAnsi="Times New Roman" w:cs="Times New Roman"/>
        </w:rPr>
        <w:t xml:space="preserve">. važan za razvoj OBŽ, iz nadležnosti OBŽ ili povezanih tijela, Plan razvoja, str. </w:t>
      </w:r>
      <w:r>
        <w:rPr>
          <w:rFonts w:ascii="Times New Roman" w:hAnsi="Times New Roman" w:cs="Times New Roman"/>
        </w:rPr>
        <w:t>10</w:t>
      </w:r>
      <w:r w:rsidR="00B169E6">
        <w:rPr>
          <w:rFonts w:ascii="Times New Roman" w:hAnsi="Times New Roman" w:cs="Times New Roman"/>
        </w:rPr>
        <w:t>5</w:t>
      </w:r>
      <w:r w:rsidRPr="004A4AB1">
        <w:rPr>
          <w:rFonts w:ascii="Times New Roman" w:hAnsi="Times New Roman" w:cs="Times New Roman"/>
        </w:rPr>
        <w:t>.</w:t>
      </w:r>
    </w:p>
  </w:footnote>
  <w:footnote w:id="23">
    <w:p w14:paraId="2419EC38" w14:textId="696139C8" w:rsidR="00EC062D" w:rsidRDefault="00EC062D">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12</w:t>
      </w:r>
      <w:r w:rsidRPr="004A4AB1">
        <w:rPr>
          <w:rFonts w:ascii="Times New Roman" w:hAnsi="Times New Roman" w:cs="Times New Roman"/>
        </w:rPr>
        <w:t xml:space="preserve">. važan za razvoj OBŽ, iz nadležnosti OBŽ ili povezanih tijela, Plan razvoja, str. </w:t>
      </w:r>
      <w:r>
        <w:rPr>
          <w:rFonts w:ascii="Times New Roman" w:hAnsi="Times New Roman" w:cs="Times New Roman"/>
        </w:rPr>
        <w:t>10</w:t>
      </w:r>
      <w:r w:rsidR="00B169E6">
        <w:rPr>
          <w:rFonts w:ascii="Times New Roman" w:hAnsi="Times New Roman" w:cs="Times New Roman"/>
        </w:rPr>
        <w:t>5</w:t>
      </w:r>
      <w:r>
        <w:rPr>
          <w:rFonts w:ascii="Times New Roman" w:hAnsi="Times New Roman" w:cs="Times New Roman"/>
        </w:rPr>
        <w:t>.-10</w:t>
      </w:r>
      <w:r w:rsidR="00B169E6">
        <w:rPr>
          <w:rFonts w:ascii="Times New Roman" w:hAnsi="Times New Roman" w:cs="Times New Roman"/>
        </w:rPr>
        <w:t>6</w:t>
      </w:r>
      <w:r w:rsidRPr="004A4AB1">
        <w:rPr>
          <w:rFonts w:ascii="Times New Roman" w:hAnsi="Times New Roman" w:cs="Times New Roman"/>
        </w:rPr>
        <w:t>.</w:t>
      </w:r>
    </w:p>
  </w:footnote>
  <w:footnote w:id="24">
    <w:p w14:paraId="23144EA0" w14:textId="77777777" w:rsidR="00EF2744" w:rsidRDefault="00EF2744" w:rsidP="00EF2744">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14</w:t>
      </w:r>
      <w:r w:rsidRPr="004A4AB1">
        <w:rPr>
          <w:rFonts w:ascii="Times New Roman" w:hAnsi="Times New Roman" w:cs="Times New Roman"/>
        </w:rPr>
        <w:t xml:space="preserve">. važan za razvoj OBŽ, čija provedba nije u nadležnosti OBŽ, Plan razvoja, str. </w:t>
      </w:r>
      <w:r>
        <w:rPr>
          <w:rFonts w:ascii="Times New Roman" w:hAnsi="Times New Roman" w:cs="Times New Roman"/>
        </w:rPr>
        <w:t>114.</w:t>
      </w:r>
    </w:p>
  </w:footnote>
  <w:footnote w:id="25">
    <w:p w14:paraId="3C134EFD" w14:textId="7BE09CC9" w:rsidR="00366DD4" w:rsidRDefault="00366DD4">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13</w:t>
      </w:r>
      <w:r w:rsidRPr="004A4AB1">
        <w:rPr>
          <w:rFonts w:ascii="Times New Roman" w:hAnsi="Times New Roman" w:cs="Times New Roman"/>
        </w:rPr>
        <w:t xml:space="preserve">. važan za razvoj OBŽ, iz nadležnosti OBŽ ili povezanih tijela, Plan razvoja, str. </w:t>
      </w:r>
      <w:r>
        <w:rPr>
          <w:rFonts w:ascii="Times New Roman" w:hAnsi="Times New Roman" w:cs="Times New Roman"/>
        </w:rPr>
        <w:t>10</w:t>
      </w:r>
      <w:r w:rsidR="00B169E6">
        <w:rPr>
          <w:rFonts w:ascii="Times New Roman" w:hAnsi="Times New Roman" w:cs="Times New Roman"/>
        </w:rPr>
        <w:t>6</w:t>
      </w:r>
      <w:r w:rsidRPr="004A4AB1">
        <w:rPr>
          <w:rFonts w:ascii="Times New Roman" w:hAnsi="Times New Roman" w:cs="Times New Roman"/>
        </w:rPr>
        <w:t>.</w:t>
      </w:r>
      <w:r>
        <w:rPr>
          <w:rFonts w:ascii="Times New Roman" w:hAnsi="Times New Roman" w:cs="Times New Roman"/>
        </w:rPr>
        <w:t xml:space="preserve"> </w:t>
      </w:r>
      <w:r>
        <w:t xml:space="preserve"> </w:t>
      </w:r>
    </w:p>
  </w:footnote>
  <w:footnote w:id="26">
    <w:p w14:paraId="15F4BFE1" w14:textId="296AB17D" w:rsidR="00366DD4" w:rsidRDefault="00366DD4">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16</w:t>
      </w:r>
      <w:r w:rsidRPr="004A4AB1">
        <w:rPr>
          <w:rFonts w:ascii="Times New Roman" w:hAnsi="Times New Roman" w:cs="Times New Roman"/>
        </w:rPr>
        <w:t xml:space="preserve">. važan za razvoj OBŽ, čija provedba nije u nadležnosti OBŽ, Plan razvoja, str. </w:t>
      </w:r>
      <w:r>
        <w:rPr>
          <w:rFonts w:ascii="Times New Roman" w:hAnsi="Times New Roman" w:cs="Times New Roman"/>
        </w:rPr>
        <w:t>11</w:t>
      </w:r>
      <w:r w:rsidR="00B169E6">
        <w:rPr>
          <w:rFonts w:ascii="Times New Roman" w:hAnsi="Times New Roman" w:cs="Times New Roman"/>
        </w:rPr>
        <w:t>5</w:t>
      </w:r>
      <w:r>
        <w:rPr>
          <w:rFonts w:ascii="Times New Roman" w:hAnsi="Times New Roman" w:cs="Times New Roman"/>
        </w:rPr>
        <w:t>.</w:t>
      </w:r>
    </w:p>
  </w:footnote>
  <w:footnote w:id="27">
    <w:p w14:paraId="01A73021" w14:textId="77777777" w:rsidR="00EF2744" w:rsidRDefault="00EF2744" w:rsidP="00EF2744">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17</w:t>
      </w:r>
      <w:r w:rsidRPr="004A4AB1">
        <w:rPr>
          <w:rFonts w:ascii="Times New Roman" w:hAnsi="Times New Roman" w:cs="Times New Roman"/>
        </w:rPr>
        <w:t>. važan za razvoj OBŽ, čija provedba nije u nadležnosti OBŽ, Plan razvoja, str. 1</w:t>
      </w:r>
      <w:r>
        <w:rPr>
          <w:rFonts w:ascii="Times New Roman" w:hAnsi="Times New Roman" w:cs="Times New Roman"/>
        </w:rPr>
        <w:t>16.</w:t>
      </w:r>
    </w:p>
  </w:footnote>
  <w:footnote w:id="28">
    <w:p w14:paraId="05EE0642" w14:textId="77777777" w:rsidR="00EF2744" w:rsidRDefault="00EF2744" w:rsidP="00EF2744">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19</w:t>
      </w:r>
      <w:r w:rsidRPr="004A4AB1">
        <w:rPr>
          <w:rFonts w:ascii="Times New Roman" w:hAnsi="Times New Roman" w:cs="Times New Roman"/>
        </w:rPr>
        <w:t>. važan za razvoj OBŽ, čija provedba nije u nadležnosti OBŽ, Plan razvoja, str. 1</w:t>
      </w:r>
      <w:r>
        <w:rPr>
          <w:rFonts w:ascii="Times New Roman" w:hAnsi="Times New Roman" w:cs="Times New Roman"/>
        </w:rPr>
        <w:t>17.</w:t>
      </w:r>
    </w:p>
  </w:footnote>
  <w:footnote w:id="29">
    <w:p w14:paraId="1772C229" w14:textId="77777777" w:rsidR="00EF2744" w:rsidRDefault="00EF2744" w:rsidP="00EF2744">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18</w:t>
      </w:r>
      <w:r w:rsidRPr="004A4AB1">
        <w:rPr>
          <w:rFonts w:ascii="Times New Roman" w:hAnsi="Times New Roman" w:cs="Times New Roman"/>
        </w:rPr>
        <w:t xml:space="preserve">. važan za razvoj OBŽ, čija provedba nije u nadležnosti OBŽ, Plan razvoja, str. </w:t>
      </w:r>
      <w:r>
        <w:rPr>
          <w:rFonts w:ascii="Times New Roman" w:hAnsi="Times New Roman" w:cs="Times New Roman"/>
        </w:rPr>
        <w:t>116.-</w:t>
      </w:r>
      <w:r w:rsidRPr="004A4AB1">
        <w:rPr>
          <w:rFonts w:ascii="Times New Roman" w:hAnsi="Times New Roman" w:cs="Times New Roman"/>
        </w:rPr>
        <w:t>1</w:t>
      </w:r>
      <w:r>
        <w:rPr>
          <w:rFonts w:ascii="Times New Roman" w:hAnsi="Times New Roman" w:cs="Times New Roman"/>
        </w:rPr>
        <w:t>17.</w:t>
      </w:r>
    </w:p>
  </w:footnote>
  <w:footnote w:id="30">
    <w:p w14:paraId="3668A1BA" w14:textId="77777777" w:rsidR="007839F1" w:rsidRDefault="007839F1" w:rsidP="007839F1">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20</w:t>
      </w:r>
      <w:r w:rsidRPr="004A4AB1">
        <w:rPr>
          <w:rFonts w:ascii="Times New Roman" w:hAnsi="Times New Roman" w:cs="Times New Roman"/>
        </w:rPr>
        <w:t>. važan za razvoj OBŽ, čija provedba nije u nadležnosti OBŽ, Plan razvoja, str. 1</w:t>
      </w:r>
      <w:r>
        <w:rPr>
          <w:rFonts w:ascii="Times New Roman" w:hAnsi="Times New Roman" w:cs="Times New Roman"/>
        </w:rPr>
        <w:t>17.</w:t>
      </w:r>
    </w:p>
  </w:footnote>
  <w:footnote w:id="31">
    <w:p w14:paraId="7223595E" w14:textId="3675E309" w:rsidR="00D105BF" w:rsidRDefault="00D105BF">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22</w:t>
      </w:r>
      <w:r w:rsidRPr="004A4AB1">
        <w:rPr>
          <w:rFonts w:ascii="Times New Roman" w:hAnsi="Times New Roman" w:cs="Times New Roman"/>
        </w:rPr>
        <w:t>. važan za razvoj OBŽ, čija provedba nije u nadležnosti OBŽ, Plan razvoja, str. 1</w:t>
      </w:r>
      <w:r>
        <w:rPr>
          <w:rFonts w:ascii="Times New Roman" w:hAnsi="Times New Roman" w:cs="Times New Roman"/>
        </w:rPr>
        <w:t>1</w:t>
      </w:r>
      <w:r w:rsidR="00B169E6">
        <w:rPr>
          <w:rFonts w:ascii="Times New Roman" w:hAnsi="Times New Roman" w:cs="Times New Roman"/>
        </w:rPr>
        <w:t>8</w:t>
      </w:r>
      <w:r>
        <w:rPr>
          <w:rFonts w:ascii="Times New Roman" w:hAnsi="Times New Roman" w:cs="Times New Roman"/>
        </w:rPr>
        <w:t xml:space="preserve">. </w:t>
      </w:r>
      <w:r>
        <w:t xml:space="preserve"> </w:t>
      </w:r>
    </w:p>
  </w:footnote>
  <w:footnote w:id="32">
    <w:p w14:paraId="0569FBE1" w14:textId="106C783E" w:rsidR="008242B5" w:rsidRDefault="008242B5" w:rsidP="008242B5">
      <w:pPr>
        <w:pStyle w:val="Tekstfusnote"/>
      </w:pPr>
      <w:r>
        <w:rPr>
          <w:rStyle w:val="Referencafusnote"/>
        </w:rPr>
        <w:footnoteRef/>
      </w:r>
      <w:r>
        <w:t xml:space="preserve"> </w:t>
      </w:r>
      <w:r>
        <w:rPr>
          <w:rFonts w:ascii="Times New Roman" w:hAnsi="Times New Roman" w:cs="Times New Roman"/>
        </w:rPr>
        <w:t>Strateški p</w:t>
      </w:r>
      <w:r w:rsidRPr="004A4AB1">
        <w:rPr>
          <w:rFonts w:ascii="Times New Roman" w:hAnsi="Times New Roman" w:cs="Times New Roman"/>
        </w:rPr>
        <w:t xml:space="preserve">rojekt </w:t>
      </w:r>
      <w:r>
        <w:rPr>
          <w:rFonts w:ascii="Times New Roman" w:hAnsi="Times New Roman" w:cs="Times New Roman"/>
        </w:rPr>
        <w:t>16</w:t>
      </w:r>
      <w:r w:rsidRPr="004A4AB1">
        <w:rPr>
          <w:rFonts w:ascii="Times New Roman" w:hAnsi="Times New Roman" w:cs="Times New Roman"/>
        </w:rPr>
        <w:t xml:space="preserve">. važan za razvoj OBŽ, iz nadležnosti OBŽ ili povezanih tijela, Plan razvoja, str. </w:t>
      </w:r>
      <w:r>
        <w:rPr>
          <w:rFonts w:ascii="Times New Roman" w:hAnsi="Times New Roman" w:cs="Times New Roman"/>
        </w:rPr>
        <w:t>107.-108</w:t>
      </w:r>
      <w:r w:rsidRPr="004A4AB1">
        <w:rPr>
          <w:rFonts w:ascii="Times New Roman" w:hAnsi="Times New Roman" w:cs="Times New Roman"/>
        </w:rPr>
        <w:t>.</w:t>
      </w:r>
      <w:r>
        <w:rPr>
          <w:rFonts w:ascii="Times New Roman" w:hAnsi="Times New Roman" w:cs="Times New Roman"/>
        </w:rPr>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A708" w14:textId="77777777" w:rsidR="00352F6C" w:rsidRDefault="00352F6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8BAB" w14:textId="77777777" w:rsidR="00352F6C" w:rsidRDefault="00352F6C">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1D8D" w14:textId="77777777" w:rsidR="00352F6C" w:rsidRDefault="00352F6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587A8E"/>
    <w:multiLevelType w:val="hybridMultilevel"/>
    <w:tmpl w:val="99BB8D0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BEB9736"/>
    <w:multiLevelType w:val="hybridMultilevel"/>
    <w:tmpl w:val="C7034F8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0D32AD"/>
    <w:multiLevelType w:val="hybridMultilevel"/>
    <w:tmpl w:val="B5AE8644"/>
    <w:lvl w:ilvl="0" w:tplc="4AE80B7C">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90C13F3"/>
    <w:multiLevelType w:val="hybridMultilevel"/>
    <w:tmpl w:val="CE52CF86"/>
    <w:lvl w:ilvl="0" w:tplc="19449918">
      <w:start w:val="3"/>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 w15:restartNumberingAfterBreak="0">
    <w:nsid w:val="54FC06FE"/>
    <w:multiLevelType w:val="hybridMultilevel"/>
    <w:tmpl w:val="CE46F290"/>
    <w:lvl w:ilvl="0" w:tplc="4AE80B7C">
      <w:start w:val="6"/>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8D20908"/>
    <w:multiLevelType w:val="hybridMultilevel"/>
    <w:tmpl w:val="4FEA1CB2"/>
    <w:lvl w:ilvl="0" w:tplc="22A20B7A">
      <w:start w:val="1"/>
      <w:numFmt w:val="bullet"/>
      <w:lvlText w:val=""/>
      <w:lvlJc w:val="left"/>
      <w:pPr>
        <w:tabs>
          <w:tab w:val="num" w:pos="1080"/>
        </w:tabs>
        <w:ind w:left="720" w:hanging="360"/>
      </w:pPr>
      <w:rPr>
        <w:rFonts w:ascii="Symbol" w:hAnsi="Symbol" w:hint="default"/>
      </w:rPr>
    </w:lvl>
    <w:lvl w:ilvl="1" w:tplc="9848A30C">
      <w:start w:val="1"/>
      <w:numFmt w:val="bullet"/>
      <w:lvlText w:val="o"/>
      <w:lvlJc w:val="left"/>
      <w:pPr>
        <w:tabs>
          <w:tab w:val="num" w:pos="1800"/>
        </w:tabs>
        <w:ind w:left="1440" w:hanging="360"/>
      </w:pPr>
      <w:rPr>
        <w:rFonts w:ascii="Courier New" w:hAnsi="Courier New" w:cs="Courier New" w:hint="default"/>
      </w:rPr>
    </w:lvl>
    <w:lvl w:ilvl="2" w:tplc="8EE44854">
      <w:numFmt w:val="decimal"/>
      <w:lvlText w:val=""/>
      <w:lvlJc w:val="left"/>
    </w:lvl>
    <w:lvl w:ilvl="3" w:tplc="2652A23C">
      <w:numFmt w:val="decimal"/>
      <w:lvlText w:val=""/>
      <w:lvlJc w:val="left"/>
    </w:lvl>
    <w:lvl w:ilvl="4" w:tplc="7242D18A">
      <w:numFmt w:val="decimal"/>
      <w:lvlText w:val=""/>
      <w:lvlJc w:val="left"/>
    </w:lvl>
    <w:lvl w:ilvl="5" w:tplc="132CBF84">
      <w:numFmt w:val="decimal"/>
      <w:lvlText w:val=""/>
      <w:lvlJc w:val="left"/>
    </w:lvl>
    <w:lvl w:ilvl="6" w:tplc="A278539E">
      <w:numFmt w:val="decimal"/>
      <w:lvlText w:val=""/>
      <w:lvlJc w:val="left"/>
    </w:lvl>
    <w:lvl w:ilvl="7" w:tplc="4C908252">
      <w:numFmt w:val="decimal"/>
      <w:lvlText w:val=""/>
      <w:lvlJc w:val="left"/>
    </w:lvl>
    <w:lvl w:ilvl="8" w:tplc="20F82986">
      <w:numFmt w:val="decimal"/>
      <w:lvlText w:val=""/>
      <w:lvlJc w:val="left"/>
    </w:lvl>
  </w:abstractNum>
  <w:abstractNum w:abstractNumId="6" w15:restartNumberingAfterBreak="0">
    <w:nsid w:val="7561408F"/>
    <w:multiLevelType w:val="hybridMultilevel"/>
    <w:tmpl w:val="2DF585F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65670799">
    <w:abstractNumId w:val="1"/>
  </w:num>
  <w:num w:numId="2" w16cid:durableId="592905999">
    <w:abstractNumId w:val="6"/>
  </w:num>
  <w:num w:numId="3" w16cid:durableId="300042963">
    <w:abstractNumId w:val="0"/>
  </w:num>
  <w:num w:numId="4" w16cid:durableId="1393964121">
    <w:abstractNumId w:val="3"/>
  </w:num>
  <w:num w:numId="5" w16cid:durableId="589002813">
    <w:abstractNumId w:val="4"/>
  </w:num>
  <w:num w:numId="6" w16cid:durableId="1676542118">
    <w:abstractNumId w:val="2"/>
  </w:num>
  <w:num w:numId="7" w16cid:durableId="644745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61D"/>
    <w:rsid w:val="00002157"/>
    <w:rsid w:val="00002A17"/>
    <w:rsid w:val="00005E7A"/>
    <w:rsid w:val="00010461"/>
    <w:rsid w:val="000105FE"/>
    <w:rsid w:val="00010C78"/>
    <w:rsid w:val="00017F1E"/>
    <w:rsid w:val="00020C5C"/>
    <w:rsid w:val="0002342C"/>
    <w:rsid w:val="00025386"/>
    <w:rsid w:val="00027E68"/>
    <w:rsid w:val="00032129"/>
    <w:rsid w:val="00035B79"/>
    <w:rsid w:val="000423C0"/>
    <w:rsid w:val="0004396A"/>
    <w:rsid w:val="00044938"/>
    <w:rsid w:val="000510BA"/>
    <w:rsid w:val="000518FC"/>
    <w:rsid w:val="00051D1B"/>
    <w:rsid w:val="0005244B"/>
    <w:rsid w:val="00052548"/>
    <w:rsid w:val="00054106"/>
    <w:rsid w:val="00054B29"/>
    <w:rsid w:val="00054D22"/>
    <w:rsid w:val="000578AC"/>
    <w:rsid w:val="000618F9"/>
    <w:rsid w:val="00061968"/>
    <w:rsid w:val="00063FAC"/>
    <w:rsid w:val="00065CA4"/>
    <w:rsid w:val="000753F8"/>
    <w:rsid w:val="00076008"/>
    <w:rsid w:val="00076A45"/>
    <w:rsid w:val="00082952"/>
    <w:rsid w:val="00085D5E"/>
    <w:rsid w:val="000A0F79"/>
    <w:rsid w:val="000C19E7"/>
    <w:rsid w:val="000C764A"/>
    <w:rsid w:val="000D33F4"/>
    <w:rsid w:val="000E05AB"/>
    <w:rsid w:val="000E2E22"/>
    <w:rsid w:val="000E3369"/>
    <w:rsid w:val="000E58AE"/>
    <w:rsid w:val="000E7F48"/>
    <w:rsid w:val="000F1313"/>
    <w:rsid w:val="0010243C"/>
    <w:rsid w:val="00102A8C"/>
    <w:rsid w:val="00102BC3"/>
    <w:rsid w:val="001042C8"/>
    <w:rsid w:val="001049FC"/>
    <w:rsid w:val="00111F84"/>
    <w:rsid w:val="001126E2"/>
    <w:rsid w:val="00133127"/>
    <w:rsid w:val="00134E28"/>
    <w:rsid w:val="00137F49"/>
    <w:rsid w:val="00147305"/>
    <w:rsid w:val="00156EB1"/>
    <w:rsid w:val="001618D7"/>
    <w:rsid w:val="00166686"/>
    <w:rsid w:val="00173811"/>
    <w:rsid w:val="00175C80"/>
    <w:rsid w:val="00177690"/>
    <w:rsid w:val="00180C31"/>
    <w:rsid w:val="00186FEE"/>
    <w:rsid w:val="00191B17"/>
    <w:rsid w:val="00193757"/>
    <w:rsid w:val="00195136"/>
    <w:rsid w:val="00196073"/>
    <w:rsid w:val="001A1771"/>
    <w:rsid w:val="001B08A3"/>
    <w:rsid w:val="001B7BEB"/>
    <w:rsid w:val="001B7E1B"/>
    <w:rsid w:val="001C1FE3"/>
    <w:rsid w:val="001C562D"/>
    <w:rsid w:val="001C6E2F"/>
    <w:rsid w:val="001C6E38"/>
    <w:rsid w:val="001D7AA3"/>
    <w:rsid w:val="001E677E"/>
    <w:rsid w:val="001E7E51"/>
    <w:rsid w:val="00217D11"/>
    <w:rsid w:val="00235C30"/>
    <w:rsid w:val="00241383"/>
    <w:rsid w:val="0024155B"/>
    <w:rsid w:val="00241A8D"/>
    <w:rsid w:val="00243322"/>
    <w:rsid w:val="00245E21"/>
    <w:rsid w:val="00246CE2"/>
    <w:rsid w:val="00255831"/>
    <w:rsid w:val="002635BF"/>
    <w:rsid w:val="00267FFA"/>
    <w:rsid w:val="00271793"/>
    <w:rsid w:val="002818CA"/>
    <w:rsid w:val="00287155"/>
    <w:rsid w:val="00296D44"/>
    <w:rsid w:val="002A0696"/>
    <w:rsid w:val="002A212E"/>
    <w:rsid w:val="002A3AF9"/>
    <w:rsid w:val="002A463D"/>
    <w:rsid w:val="002A7CCF"/>
    <w:rsid w:val="002B004F"/>
    <w:rsid w:val="002B1175"/>
    <w:rsid w:val="002B2CFB"/>
    <w:rsid w:val="002B52FA"/>
    <w:rsid w:val="002B637F"/>
    <w:rsid w:val="002B763D"/>
    <w:rsid w:val="002C14F5"/>
    <w:rsid w:val="002C6027"/>
    <w:rsid w:val="002D20E2"/>
    <w:rsid w:val="002E6CEB"/>
    <w:rsid w:val="002E767C"/>
    <w:rsid w:val="002F76E9"/>
    <w:rsid w:val="0030304C"/>
    <w:rsid w:val="00307E0B"/>
    <w:rsid w:val="00316804"/>
    <w:rsid w:val="003230A3"/>
    <w:rsid w:val="00324F82"/>
    <w:rsid w:val="0032554C"/>
    <w:rsid w:val="00332C3C"/>
    <w:rsid w:val="003417D9"/>
    <w:rsid w:val="00345438"/>
    <w:rsid w:val="00345B4B"/>
    <w:rsid w:val="003475D8"/>
    <w:rsid w:val="003516F0"/>
    <w:rsid w:val="0035237B"/>
    <w:rsid w:val="00352F6C"/>
    <w:rsid w:val="00354F28"/>
    <w:rsid w:val="00362563"/>
    <w:rsid w:val="00364FA1"/>
    <w:rsid w:val="00365A64"/>
    <w:rsid w:val="00366DD4"/>
    <w:rsid w:val="0037198D"/>
    <w:rsid w:val="003721B0"/>
    <w:rsid w:val="00372E68"/>
    <w:rsid w:val="00376E2D"/>
    <w:rsid w:val="00384F0B"/>
    <w:rsid w:val="00394A70"/>
    <w:rsid w:val="00395AC3"/>
    <w:rsid w:val="00396A29"/>
    <w:rsid w:val="003A1886"/>
    <w:rsid w:val="003A1B40"/>
    <w:rsid w:val="003A2D43"/>
    <w:rsid w:val="003A2E67"/>
    <w:rsid w:val="003B028F"/>
    <w:rsid w:val="003B03FB"/>
    <w:rsid w:val="003B0E57"/>
    <w:rsid w:val="003B22F5"/>
    <w:rsid w:val="003C1164"/>
    <w:rsid w:val="003C388B"/>
    <w:rsid w:val="003C7473"/>
    <w:rsid w:val="003D3BA4"/>
    <w:rsid w:val="003E3663"/>
    <w:rsid w:val="003E5A82"/>
    <w:rsid w:val="003E720A"/>
    <w:rsid w:val="003F3891"/>
    <w:rsid w:val="003F3C82"/>
    <w:rsid w:val="003F7BF3"/>
    <w:rsid w:val="00404F7E"/>
    <w:rsid w:val="004062D1"/>
    <w:rsid w:val="0041777D"/>
    <w:rsid w:val="004239CC"/>
    <w:rsid w:val="0042775F"/>
    <w:rsid w:val="004320CD"/>
    <w:rsid w:val="004352BF"/>
    <w:rsid w:val="00442A2D"/>
    <w:rsid w:val="0044567C"/>
    <w:rsid w:val="00462B10"/>
    <w:rsid w:val="004634CE"/>
    <w:rsid w:val="004648D0"/>
    <w:rsid w:val="00465C8C"/>
    <w:rsid w:val="00474D69"/>
    <w:rsid w:val="00485974"/>
    <w:rsid w:val="0048627C"/>
    <w:rsid w:val="004A4AB1"/>
    <w:rsid w:val="004B6871"/>
    <w:rsid w:val="004D15AA"/>
    <w:rsid w:val="004D163D"/>
    <w:rsid w:val="004D441A"/>
    <w:rsid w:val="004E4BA4"/>
    <w:rsid w:val="004E5234"/>
    <w:rsid w:val="004F6B8C"/>
    <w:rsid w:val="00502396"/>
    <w:rsid w:val="00503DD2"/>
    <w:rsid w:val="005055BF"/>
    <w:rsid w:val="00507DE7"/>
    <w:rsid w:val="0051515D"/>
    <w:rsid w:val="00517EC1"/>
    <w:rsid w:val="00524DE7"/>
    <w:rsid w:val="00530601"/>
    <w:rsid w:val="0053123C"/>
    <w:rsid w:val="00531B00"/>
    <w:rsid w:val="00536492"/>
    <w:rsid w:val="0054160C"/>
    <w:rsid w:val="00544B9A"/>
    <w:rsid w:val="0055195E"/>
    <w:rsid w:val="00553E39"/>
    <w:rsid w:val="00555CAD"/>
    <w:rsid w:val="005639C6"/>
    <w:rsid w:val="00567D8A"/>
    <w:rsid w:val="00570A40"/>
    <w:rsid w:val="005716AE"/>
    <w:rsid w:val="00575A5C"/>
    <w:rsid w:val="00585442"/>
    <w:rsid w:val="00591A1E"/>
    <w:rsid w:val="00593AA2"/>
    <w:rsid w:val="00595A57"/>
    <w:rsid w:val="005A5DFD"/>
    <w:rsid w:val="005A7196"/>
    <w:rsid w:val="005B2021"/>
    <w:rsid w:val="005B2973"/>
    <w:rsid w:val="005C159F"/>
    <w:rsid w:val="005C1ABD"/>
    <w:rsid w:val="005C1ECD"/>
    <w:rsid w:val="005C331D"/>
    <w:rsid w:val="005C4F08"/>
    <w:rsid w:val="005C5AE9"/>
    <w:rsid w:val="005C5FFF"/>
    <w:rsid w:val="005C7D12"/>
    <w:rsid w:val="005C7E9C"/>
    <w:rsid w:val="005D2112"/>
    <w:rsid w:val="005D41BF"/>
    <w:rsid w:val="005D707A"/>
    <w:rsid w:val="005D7DD7"/>
    <w:rsid w:val="005F0670"/>
    <w:rsid w:val="005F608D"/>
    <w:rsid w:val="00601B01"/>
    <w:rsid w:val="00605C80"/>
    <w:rsid w:val="00610413"/>
    <w:rsid w:val="00611D5E"/>
    <w:rsid w:val="006126AF"/>
    <w:rsid w:val="006158FE"/>
    <w:rsid w:val="00620D7D"/>
    <w:rsid w:val="00621BC7"/>
    <w:rsid w:val="006222A8"/>
    <w:rsid w:val="00622F9D"/>
    <w:rsid w:val="00630358"/>
    <w:rsid w:val="00642B4C"/>
    <w:rsid w:val="00650AF8"/>
    <w:rsid w:val="00650F05"/>
    <w:rsid w:val="00651CA2"/>
    <w:rsid w:val="006523D4"/>
    <w:rsid w:val="006560EA"/>
    <w:rsid w:val="006567F4"/>
    <w:rsid w:val="00657A0E"/>
    <w:rsid w:val="006637E7"/>
    <w:rsid w:val="006658A7"/>
    <w:rsid w:val="006702E0"/>
    <w:rsid w:val="00671A80"/>
    <w:rsid w:val="00671C38"/>
    <w:rsid w:val="00672F5F"/>
    <w:rsid w:val="00677ADA"/>
    <w:rsid w:val="006923EA"/>
    <w:rsid w:val="00693277"/>
    <w:rsid w:val="00694398"/>
    <w:rsid w:val="006970E6"/>
    <w:rsid w:val="006A01F8"/>
    <w:rsid w:val="006A3C61"/>
    <w:rsid w:val="006A4740"/>
    <w:rsid w:val="006A746A"/>
    <w:rsid w:val="006B4111"/>
    <w:rsid w:val="006B46E4"/>
    <w:rsid w:val="006B4D22"/>
    <w:rsid w:val="006C0638"/>
    <w:rsid w:val="006C2594"/>
    <w:rsid w:val="006C27EF"/>
    <w:rsid w:val="006C29DB"/>
    <w:rsid w:val="006C3883"/>
    <w:rsid w:val="006D0C3C"/>
    <w:rsid w:val="006D3FEF"/>
    <w:rsid w:val="006E3ABB"/>
    <w:rsid w:val="006E5FBC"/>
    <w:rsid w:val="006E7173"/>
    <w:rsid w:val="006F368B"/>
    <w:rsid w:val="006F4775"/>
    <w:rsid w:val="006F6F92"/>
    <w:rsid w:val="006F7B0F"/>
    <w:rsid w:val="0070725D"/>
    <w:rsid w:val="00711CE2"/>
    <w:rsid w:val="007259ED"/>
    <w:rsid w:val="00725EC8"/>
    <w:rsid w:val="00726C1E"/>
    <w:rsid w:val="007303E1"/>
    <w:rsid w:val="00731216"/>
    <w:rsid w:val="00734433"/>
    <w:rsid w:val="007344DF"/>
    <w:rsid w:val="00734C4F"/>
    <w:rsid w:val="007374AD"/>
    <w:rsid w:val="00741A6C"/>
    <w:rsid w:val="00742535"/>
    <w:rsid w:val="007455E1"/>
    <w:rsid w:val="00750439"/>
    <w:rsid w:val="0075450C"/>
    <w:rsid w:val="00756EA6"/>
    <w:rsid w:val="0076403D"/>
    <w:rsid w:val="00771157"/>
    <w:rsid w:val="00774434"/>
    <w:rsid w:val="00776DFE"/>
    <w:rsid w:val="007839F1"/>
    <w:rsid w:val="00783A90"/>
    <w:rsid w:val="00783EEA"/>
    <w:rsid w:val="0078529D"/>
    <w:rsid w:val="007860CF"/>
    <w:rsid w:val="00786C5D"/>
    <w:rsid w:val="00786EC9"/>
    <w:rsid w:val="00787141"/>
    <w:rsid w:val="00787B36"/>
    <w:rsid w:val="00794600"/>
    <w:rsid w:val="007B0E41"/>
    <w:rsid w:val="007B3E4E"/>
    <w:rsid w:val="007C11C4"/>
    <w:rsid w:val="007C1E66"/>
    <w:rsid w:val="007C4383"/>
    <w:rsid w:val="007C574A"/>
    <w:rsid w:val="007C6AF8"/>
    <w:rsid w:val="007D3705"/>
    <w:rsid w:val="007D3F16"/>
    <w:rsid w:val="007D4EBF"/>
    <w:rsid w:val="007D725E"/>
    <w:rsid w:val="007E00EB"/>
    <w:rsid w:val="007E3BE1"/>
    <w:rsid w:val="007E4A3E"/>
    <w:rsid w:val="007E5DB1"/>
    <w:rsid w:val="007F0F83"/>
    <w:rsid w:val="007F3E56"/>
    <w:rsid w:val="007F47D1"/>
    <w:rsid w:val="00802224"/>
    <w:rsid w:val="008043B8"/>
    <w:rsid w:val="00812F6D"/>
    <w:rsid w:val="00816A7E"/>
    <w:rsid w:val="008242B5"/>
    <w:rsid w:val="00825CF0"/>
    <w:rsid w:val="00831E2F"/>
    <w:rsid w:val="008403AB"/>
    <w:rsid w:val="008437B5"/>
    <w:rsid w:val="00843890"/>
    <w:rsid w:val="008476DE"/>
    <w:rsid w:val="00852A05"/>
    <w:rsid w:val="00855612"/>
    <w:rsid w:val="00870075"/>
    <w:rsid w:val="0087083B"/>
    <w:rsid w:val="008735B0"/>
    <w:rsid w:val="00873D85"/>
    <w:rsid w:val="00874327"/>
    <w:rsid w:val="0088130A"/>
    <w:rsid w:val="00882735"/>
    <w:rsid w:val="00885BC3"/>
    <w:rsid w:val="00885FD5"/>
    <w:rsid w:val="008878B4"/>
    <w:rsid w:val="008900BE"/>
    <w:rsid w:val="008A46A4"/>
    <w:rsid w:val="008A5A1D"/>
    <w:rsid w:val="008A6102"/>
    <w:rsid w:val="008A7E73"/>
    <w:rsid w:val="008B1047"/>
    <w:rsid w:val="008B3D96"/>
    <w:rsid w:val="008B44B4"/>
    <w:rsid w:val="008B54D2"/>
    <w:rsid w:val="008D3DAA"/>
    <w:rsid w:val="008D6295"/>
    <w:rsid w:val="008D645E"/>
    <w:rsid w:val="008D6CF3"/>
    <w:rsid w:val="008E3201"/>
    <w:rsid w:val="008E7F33"/>
    <w:rsid w:val="008F08B7"/>
    <w:rsid w:val="008F414F"/>
    <w:rsid w:val="00902740"/>
    <w:rsid w:val="00912DBA"/>
    <w:rsid w:val="0091300A"/>
    <w:rsid w:val="00913D70"/>
    <w:rsid w:val="00914683"/>
    <w:rsid w:val="0092224D"/>
    <w:rsid w:val="00926922"/>
    <w:rsid w:val="00927D67"/>
    <w:rsid w:val="009306EB"/>
    <w:rsid w:val="00936BA6"/>
    <w:rsid w:val="00942FF9"/>
    <w:rsid w:val="00945E62"/>
    <w:rsid w:val="00951868"/>
    <w:rsid w:val="00952123"/>
    <w:rsid w:val="009544C5"/>
    <w:rsid w:val="0095708D"/>
    <w:rsid w:val="00960DE3"/>
    <w:rsid w:val="00962438"/>
    <w:rsid w:val="0096421B"/>
    <w:rsid w:val="00964F2C"/>
    <w:rsid w:val="00970C53"/>
    <w:rsid w:val="009733DD"/>
    <w:rsid w:val="00981411"/>
    <w:rsid w:val="009814BC"/>
    <w:rsid w:val="00983850"/>
    <w:rsid w:val="009861FF"/>
    <w:rsid w:val="0098677C"/>
    <w:rsid w:val="00993CA3"/>
    <w:rsid w:val="009A11C1"/>
    <w:rsid w:val="009B0CD7"/>
    <w:rsid w:val="009B59D5"/>
    <w:rsid w:val="009B5FD8"/>
    <w:rsid w:val="009C042A"/>
    <w:rsid w:val="009D4C80"/>
    <w:rsid w:val="009D73C1"/>
    <w:rsid w:val="009E1113"/>
    <w:rsid w:val="009E1C6B"/>
    <w:rsid w:val="009E29E9"/>
    <w:rsid w:val="009E6FA8"/>
    <w:rsid w:val="009F1CA8"/>
    <w:rsid w:val="009F74D7"/>
    <w:rsid w:val="00A04AAD"/>
    <w:rsid w:val="00A04D3A"/>
    <w:rsid w:val="00A06CD8"/>
    <w:rsid w:val="00A1248C"/>
    <w:rsid w:val="00A1267D"/>
    <w:rsid w:val="00A13582"/>
    <w:rsid w:val="00A27F20"/>
    <w:rsid w:val="00A35D45"/>
    <w:rsid w:val="00A407B3"/>
    <w:rsid w:val="00A43FE4"/>
    <w:rsid w:val="00A472DB"/>
    <w:rsid w:val="00A5369D"/>
    <w:rsid w:val="00A56D50"/>
    <w:rsid w:val="00A574E9"/>
    <w:rsid w:val="00A60B0A"/>
    <w:rsid w:val="00A6414A"/>
    <w:rsid w:val="00A664EC"/>
    <w:rsid w:val="00A66A98"/>
    <w:rsid w:val="00A703BA"/>
    <w:rsid w:val="00A90797"/>
    <w:rsid w:val="00A961BD"/>
    <w:rsid w:val="00A96C6B"/>
    <w:rsid w:val="00AA52D4"/>
    <w:rsid w:val="00AA6775"/>
    <w:rsid w:val="00AB32EB"/>
    <w:rsid w:val="00AB4928"/>
    <w:rsid w:val="00AB7BE1"/>
    <w:rsid w:val="00AC0827"/>
    <w:rsid w:val="00AC4318"/>
    <w:rsid w:val="00AC7776"/>
    <w:rsid w:val="00AD03D2"/>
    <w:rsid w:val="00AD1A75"/>
    <w:rsid w:val="00AD341F"/>
    <w:rsid w:val="00AE3913"/>
    <w:rsid w:val="00AE5B20"/>
    <w:rsid w:val="00B03123"/>
    <w:rsid w:val="00B04F94"/>
    <w:rsid w:val="00B05108"/>
    <w:rsid w:val="00B10F78"/>
    <w:rsid w:val="00B121F6"/>
    <w:rsid w:val="00B1284F"/>
    <w:rsid w:val="00B169E6"/>
    <w:rsid w:val="00B219E8"/>
    <w:rsid w:val="00B22CF6"/>
    <w:rsid w:val="00B23CE3"/>
    <w:rsid w:val="00B31263"/>
    <w:rsid w:val="00B329F5"/>
    <w:rsid w:val="00B43692"/>
    <w:rsid w:val="00B51EDE"/>
    <w:rsid w:val="00B56FF4"/>
    <w:rsid w:val="00B60EA4"/>
    <w:rsid w:val="00B66C76"/>
    <w:rsid w:val="00B7445F"/>
    <w:rsid w:val="00B7471D"/>
    <w:rsid w:val="00B804EE"/>
    <w:rsid w:val="00B8058C"/>
    <w:rsid w:val="00B830FB"/>
    <w:rsid w:val="00B91ECB"/>
    <w:rsid w:val="00BA2486"/>
    <w:rsid w:val="00BA3D7B"/>
    <w:rsid w:val="00BB4C47"/>
    <w:rsid w:val="00BB7155"/>
    <w:rsid w:val="00BB7B18"/>
    <w:rsid w:val="00BC495D"/>
    <w:rsid w:val="00BC5CB0"/>
    <w:rsid w:val="00BD41ED"/>
    <w:rsid w:val="00BD464C"/>
    <w:rsid w:val="00BD63BE"/>
    <w:rsid w:val="00BD7306"/>
    <w:rsid w:val="00BE528C"/>
    <w:rsid w:val="00BE69C5"/>
    <w:rsid w:val="00BF0C0C"/>
    <w:rsid w:val="00BF1481"/>
    <w:rsid w:val="00BF269A"/>
    <w:rsid w:val="00BF2709"/>
    <w:rsid w:val="00BF6681"/>
    <w:rsid w:val="00C0009D"/>
    <w:rsid w:val="00C04A02"/>
    <w:rsid w:val="00C05C7A"/>
    <w:rsid w:val="00C06C75"/>
    <w:rsid w:val="00C17E2B"/>
    <w:rsid w:val="00C35691"/>
    <w:rsid w:val="00C36A52"/>
    <w:rsid w:val="00C43B3E"/>
    <w:rsid w:val="00C4556D"/>
    <w:rsid w:val="00C45611"/>
    <w:rsid w:val="00C51F1B"/>
    <w:rsid w:val="00C533BE"/>
    <w:rsid w:val="00C54A63"/>
    <w:rsid w:val="00C60AF9"/>
    <w:rsid w:val="00C626E7"/>
    <w:rsid w:val="00C628AF"/>
    <w:rsid w:val="00C64E9F"/>
    <w:rsid w:val="00C70250"/>
    <w:rsid w:val="00C77474"/>
    <w:rsid w:val="00C86CC1"/>
    <w:rsid w:val="00CA2787"/>
    <w:rsid w:val="00CA5585"/>
    <w:rsid w:val="00CB0CB7"/>
    <w:rsid w:val="00CB14C3"/>
    <w:rsid w:val="00CB3702"/>
    <w:rsid w:val="00CB5311"/>
    <w:rsid w:val="00CC0BF1"/>
    <w:rsid w:val="00CC3117"/>
    <w:rsid w:val="00CC361D"/>
    <w:rsid w:val="00CC71B6"/>
    <w:rsid w:val="00CD2716"/>
    <w:rsid w:val="00CD2BCE"/>
    <w:rsid w:val="00CD5153"/>
    <w:rsid w:val="00CE5A76"/>
    <w:rsid w:val="00CF4A69"/>
    <w:rsid w:val="00CF733C"/>
    <w:rsid w:val="00D105BF"/>
    <w:rsid w:val="00D16AC6"/>
    <w:rsid w:val="00D22903"/>
    <w:rsid w:val="00D24E38"/>
    <w:rsid w:val="00D26078"/>
    <w:rsid w:val="00D26888"/>
    <w:rsid w:val="00D302EF"/>
    <w:rsid w:val="00D34C1E"/>
    <w:rsid w:val="00D35FDE"/>
    <w:rsid w:val="00D367BB"/>
    <w:rsid w:val="00D371AE"/>
    <w:rsid w:val="00D50859"/>
    <w:rsid w:val="00D51313"/>
    <w:rsid w:val="00D5211D"/>
    <w:rsid w:val="00D523B2"/>
    <w:rsid w:val="00D536AF"/>
    <w:rsid w:val="00D57718"/>
    <w:rsid w:val="00D60B5E"/>
    <w:rsid w:val="00D64722"/>
    <w:rsid w:val="00D67E7F"/>
    <w:rsid w:val="00D735E1"/>
    <w:rsid w:val="00D76219"/>
    <w:rsid w:val="00D867BD"/>
    <w:rsid w:val="00D869C3"/>
    <w:rsid w:val="00D91357"/>
    <w:rsid w:val="00D93075"/>
    <w:rsid w:val="00D962A6"/>
    <w:rsid w:val="00DA7F99"/>
    <w:rsid w:val="00DB21F0"/>
    <w:rsid w:val="00DB5319"/>
    <w:rsid w:val="00DC22C2"/>
    <w:rsid w:val="00DC243D"/>
    <w:rsid w:val="00DC4D5C"/>
    <w:rsid w:val="00DC6602"/>
    <w:rsid w:val="00DC77CE"/>
    <w:rsid w:val="00DE5E41"/>
    <w:rsid w:val="00DE773A"/>
    <w:rsid w:val="00DE7F16"/>
    <w:rsid w:val="00DF1A71"/>
    <w:rsid w:val="00DF1B3C"/>
    <w:rsid w:val="00E04467"/>
    <w:rsid w:val="00E04792"/>
    <w:rsid w:val="00E148C0"/>
    <w:rsid w:val="00E16099"/>
    <w:rsid w:val="00E16209"/>
    <w:rsid w:val="00E17EC8"/>
    <w:rsid w:val="00E2055A"/>
    <w:rsid w:val="00E24C40"/>
    <w:rsid w:val="00E47B5A"/>
    <w:rsid w:val="00E52DBF"/>
    <w:rsid w:val="00E54978"/>
    <w:rsid w:val="00E552B5"/>
    <w:rsid w:val="00E57A3E"/>
    <w:rsid w:val="00E62E57"/>
    <w:rsid w:val="00E706F5"/>
    <w:rsid w:val="00E7653C"/>
    <w:rsid w:val="00E803F9"/>
    <w:rsid w:val="00E81F16"/>
    <w:rsid w:val="00E82C9B"/>
    <w:rsid w:val="00E862C0"/>
    <w:rsid w:val="00E90857"/>
    <w:rsid w:val="00E936E0"/>
    <w:rsid w:val="00E9550A"/>
    <w:rsid w:val="00E9692B"/>
    <w:rsid w:val="00EA2A2D"/>
    <w:rsid w:val="00EB370C"/>
    <w:rsid w:val="00EB5792"/>
    <w:rsid w:val="00EB7D54"/>
    <w:rsid w:val="00EC062D"/>
    <w:rsid w:val="00EC2B5D"/>
    <w:rsid w:val="00EC466A"/>
    <w:rsid w:val="00EC54FD"/>
    <w:rsid w:val="00ED086D"/>
    <w:rsid w:val="00ED0EF9"/>
    <w:rsid w:val="00ED1411"/>
    <w:rsid w:val="00ED23F4"/>
    <w:rsid w:val="00ED2597"/>
    <w:rsid w:val="00ED2B38"/>
    <w:rsid w:val="00EE790F"/>
    <w:rsid w:val="00EE7B3C"/>
    <w:rsid w:val="00EF01AE"/>
    <w:rsid w:val="00EF2744"/>
    <w:rsid w:val="00EF6C09"/>
    <w:rsid w:val="00EF730F"/>
    <w:rsid w:val="00EF7D56"/>
    <w:rsid w:val="00F0378E"/>
    <w:rsid w:val="00F03D25"/>
    <w:rsid w:val="00F04BE0"/>
    <w:rsid w:val="00F054A3"/>
    <w:rsid w:val="00F211C7"/>
    <w:rsid w:val="00F30C91"/>
    <w:rsid w:val="00F37349"/>
    <w:rsid w:val="00F40CAC"/>
    <w:rsid w:val="00F41CB0"/>
    <w:rsid w:val="00F44E9A"/>
    <w:rsid w:val="00F4785F"/>
    <w:rsid w:val="00F47A21"/>
    <w:rsid w:val="00F51D5F"/>
    <w:rsid w:val="00F53BCF"/>
    <w:rsid w:val="00F55837"/>
    <w:rsid w:val="00F62934"/>
    <w:rsid w:val="00F63BDC"/>
    <w:rsid w:val="00F66D68"/>
    <w:rsid w:val="00F70193"/>
    <w:rsid w:val="00F7167A"/>
    <w:rsid w:val="00F72C24"/>
    <w:rsid w:val="00F802DC"/>
    <w:rsid w:val="00F83BCB"/>
    <w:rsid w:val="00F93880"/>
    <w:rsid w:val="00FA296B"/>
    <w:rsid w:val="00FA33B9"/>
    <w:rsid w:val="00FA4D7F"/>
    <w:rsid w:val="00FA70D1"/>
    <w:rsid w:val="00FB07EE"/>
    <w:rsid w:val="00FB109C"/>
    <w:rsid w:val="00FB365B"/>
    <w:rsid w:val="00FB6800"/>
    <w:rsid w:val="00FC11CE"/>
    <w:rsid w:val="00FC3DAE"/>
    <w:rsid w:val="00FC3FD0"/>
    <w:rsid w:val="00FC6B57"/>
    <w:rsid w:val="00FD70AA"/>
    <w:rsid w:val="00FF15B7"/>
    <w:rsid w:val="00FF66BD"/>
    <w:rsid w:val="00FF77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2E062"/>
  <w15:chartTrackingRefBased/>
  <w15:docId w15:val="{7BD8CF94-48FD-45AC-8766-350944FB4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945E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qFormat/>
    <w:rsid w:val="00FF15B7"/>
    <w:pPr>
      <w:keepNext/>
      <w:spacing w:after="0" w:line="240" w:lineRule="auto"/>
      <w:jc w:val="center"/>
      <w:outlineLvl w:val="2"/>
    </w:pPr>
    <w:rPr>
      <w:rFonts w:ascii="Times New Roman" w:eastAsia="Times New Roman" w:hAnsi="Times New Roman" w:cs="Times New Roman"/>
      <w:b/>
      <w:i/>
      <w:sz w:val="28"/>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CC361D"/>
    <w:pPr>
      <w:autoSpaceDE w:val="0"/>
      <w:autoSpaceDN w:val="0"/>
      <w:adjustRightInd w:val="0"/>
      <w:spacing w:after="0" w:line="240" w:lineRule="auto"/>
    </w:pPr>
    <w:rPr>
      <w:rFonts w:ascii="Times New Roman" w:hAnsi="Times New Roman" w:cs="Times New Roman"/>
      <w:color w:val="000000"/>
      <w:sz w:val="24"/>
      <w:szCs w:val="24"/>
    </w:rPr>
  </w:style>
  <w:style w:type="table" w:styleId="Reetkatablice">
    <w:name w:val="Table Grid"/>
    <w:basedOn w:val="Obinatablica"/>
    <w:uiPriority w:val="39"/>
    <w:rsid w:val="00650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945E62"/>
    <w:rPr>
      <w:rFonts w:asciiTheme="majorHAnsi" w:eastAsiaTheme="majorEastAsia" w:hAnsiTheme="majorHAnsi" w:cstheme="majorBidi"/>
      <w:color w:val="2E74B5" w:themeColor="accent1" w:themeShade="BF"/>
      <w:sz w:val="32"/>
      <w:szCs w:val="32"/>
    </w:rPr>
  </w:style>
  <w:style w:type="paragraph" w:styleId="TOCNaslov">
    <w:name w:val="TOC Heading"/>
    <w:basedOn w:val="Naslov1"/>
    <w:next w:val="Normal"/>
    <w:uiPriority w:val="39"/>
    <w:unhideWhenUsed/>
    <w:qFormat/>
    <w:rsid w:val="00945E62"/>
    <w:pPr>
      <w:outlineLvl w:val="9"/>
    </w:pPr>
    <w:rPr>
      <w:lang w:val="en-US"/>
    </w:rPr>
  </w:style>
  <w:style w:type="paragraph" w:styleId="Sadraj1">
    <w:name w:val="toc 1"/>
    <w:basedOn w:val="Normal"/>
    <w:next w:val="Normal"/>
    <w:autoRedefine/>
    <w:uiPriority w:val="39"/>
    <w:unhideWhenUsed/>
    <w:rsid w:val="00945E62"/>
    <w:pPr>
      <w:spacing w:after="100"/>
    </w:pPr>
  </w:style>
  <w:style w:type="paragraph" w:styleId="Sadraj2">
    <w:name w:val="toc 2"/>
    <w:basedOn w:val="Normal"/>
    <w:next w:val="Normal"/>
    <w:autoRedefine/>
    <w:uiPriority w:val="39"/>
    <w:unhideWhenUsed/>
    <w:rsid w:val="00945E62"/>
    <w:pPr>
      <w:spacing w:after="100"/>
      <w:ind w:left="220"/>
    </w:pPr>
  </w:style>
  <w:style w:type="paragraph" w:styleId="Sadraj3">
    <w:name w:val="toc 3"/>
    <w:basedOn w:val="Normal"/>
    <w:next w:val="Normal"/>
    <w:autoRedefine/>
    <w:uiPriority w:val="39"/>
    <w:unhideWhenUsed/>
    <w:rsid w:val="00945E62"/>
    <w:pPr>
      <w:spacing w:after="100"/>
      <w:ind w:left="440"/>
    </w:pPr>
  </w:style>
  <w:style w:type="character" w:styleId="Hiperveza">
    <w:name w:val="Hyperlink"/>
    <w:basedOn w:val="Zadanifontodlomka"/>
    <w:uiPriority w:val="99"/>
    <w:unhideWhenUsed/>
    <w:rsid w:val="00945E62"/>
    <w:rPr>
      <w:color w:val="0563C1" w:themeColor="hyperlink"/>
      <w:u w:val="single"/>
    </w:rPr>
  </w:style>
  <w:style w:type="paragraph" w:styleId="StandardWeb">
    <w:name w:val="Normal (Web)"/>
    <w:basedOn w:val="Normal"/>
    <w:uiPriority w:val="99"/>
    <w:semiHidden/>
    <w:unhideWhenUsed/>
    <w:rsid w:val="00A43FE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191B17"/>
    <w:rPr>
      <w:b/>
      <w:bCs/>
    </w:rPr>
  </w:style>
  <w:style w:type="paragraph" w:styleId="Tekstfusnote">
    <w:name w:val="footnote text"/>
    <w:basedOn w:val="Normal"/>
    <w:link w:val="TekstfusnoteChar"/>
    <w:uiPriority w:val="99"/>
    <w:semiHidden/>
    <w:unhideWhenUsed/>
    <w:rsid w:val="006B46E4"/>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B46E4"/>
    <w:rPr>
      <w:sz w:val="20"/>
      <w:szCs w:val="20"/>
    </w:rPr>
  </w:style>
  <w:style w:type="character" w:styleId="Referencafusnote">
    <w:name w:val="footnote reference"/>
    <w:basedOn w:val="Zadanifontodlomka"/>
    <w:uiPriority w:val="99"/>
    <w:semiHidden/>
    <w:unhideWhenUsed/>
    <w:rsid w:val="006B46E4"/>
    <w:rPr>
      <w:vertAlign w:val="superscript"/>
    </w:rPr>
  </w:style>
  <w:style w:type="paragraph" w:styleId="Tekstbalonia">
    <w:name w:val="Balloon Text"/>
    <w:basedOn w:val="Normal"/>
    <w:link w:val="TekstbaloniaChar"/>
    <w:uiPriority w:val="99"/>
    <w:semiHidden/>
    <w:unhideWhenUsed/>
    <w:rsid w:val="006222A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222A8"/>
    <w:rPr>
      <w:rFonts w:ascii="Segoe UI" w:hAnsi="Segoe UI" w:cs="Segoe UI"/>
      <w:sz w:val="18"/>
      <w:szCs w:val="18"/>
    </w:rPr>
  </w:style>
  <w:style w:type="paragraph" w:styleId="Zaglavlje">
    <w:name w:val="header"/>
    <w:basedOn w:val="Normal"/>
    <w:link w:val="ZaglavljeChar"/>
    <w:uiPriority w:val="99"/>
    <w:unhideWhenUsed/>
    <w:rsid w:val="0005244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5244B"/>
  </w:style>
  <w:style w:type="paragraph" w:styleId="Podnoje">
    <w:name w:val="footer"/>
    <w:basedOn w:val="Normal"/>
    <w:link w:val="PodnojeChar"/>
    <w:uiPriority w:val="99"/>
    <w:unhideWhenUsed/>
    <w:rsid w:val="0005244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5244B"/>
  </w:style>
  <w:style w:type="character" w:customStyle="1" w:styleId="fontstyle01">
    <w:name w:val="fontstyle01"/>
    <w:rsid w:val="00D867BD"/>
    <w:rPr>
      <w:rFonts w:ascii="TimesNewRomanPSMT" w:hAnsi="TimesNewRomanPSMT" w:hint="default"/>
      <w:b w:val="0"/>
      <w:bCs w:val="0"/>
      <w:i w:val="0"/>
      <w:iCs w:val="0"/>
      <w:color w:val="000000"/>
      <w:sz w:val="22"/>
      <w:szCs w:val="22"/>
    </w:rPr>
  </w:style>
  <w:style w:type="character" w:customStyle="1" w:styleId="Naslov3Char">
    <w:name w:val="Naslov 3 Char"/>
    <w:basedOn w:val="Zadanifontodlomka"/>
    <w:link w:val="Naslov3"/>
    <w:rsid w:val="00FF15B7"/>
    <w:rPr>
      <w:rFonts w:ascii="Times New Roman" w:eastAsia="Times New Roman" w:hAnsi="Times New Roman" w:cs="Times New Roman"/>
      <w:b/>
      <w:i/>
      <w:sz w:val="28"/>
      <w:szCs w:val="20"/>
      <w:lang w:eastAsia="hr-HR"/>
    </w:rPr>
  </w:style>
  <w:style w:type="paragraph" w:styleId="Naslov">
    <w:name w:val="Title"/>
    <w:basedOn w:val="Normal"/>
    <w:link w:val="NaslovChar"/>
    <w:qFormat/>
    <w:rsid w:val="00FF15B7"/>
    <w:pPr>
      <w:spacing w:after="0" w:line="240" w:lineRule="auto"/>
      <w:jc w:val="center"/>
    </w:pPr>
    <w:rPr>
      <w:rFonts w:ascii="Times New Roman" w:eastAsia="Times New Roman" w:hAnsi="Times New Roman" w:cs="Times New Roman"/>
      <w:b/>
      <w:bCs/>
      <w:sz w:val="24"/>
      <w:szCs w:val="20"/>
      <w:lang w:eastAsia="hr-HR"/>
    </w:rPr>
  </w:style>
  <w:style w:type="character" w:customStyle="1" w:styleId="NaslovChar">
    <w:name w:val="Naslov Char"/>
    <w:basedOn w:val="Zadanifontodlomka"/>
    <w:link w:val="Naslov"/>
    <w:rsid w:val="00FF15B7"/>
    <w:rPr>
      <w:rFonts w:ascii="Times New Roman" w:eastAsia="Times New Roman" w:hAnsi="Times New Roman" w:cs="Times New Roman"/>
      <w:b/>
      <w:bCs/>
      <w:sz w:val="24"/>
      <w:szCs w:val="20"/>
      <w:lang w:eastAsia="hr-HR"/>
    </w:rPr>
  </w:style>
  <w:style w:type="paragraph" w:styleId="Tijeloteksta2">
    <w:name w:val="Body Text 2"/>
    <w:basedOn w:val="Normal"/>
    <w:link w:val="Tijeloteksta2Char"/>
    <w:rsid w:val="00FF15B7"/>
    <w:pPr>
      <w:spacing w:after="0" w:line="240" w:lineRule="auto"/>
    </w:pPr>
    <w:rPr>
      <w:rFonts w:ascii="Times New Roman" w:eastAsia="Times New Roman" w:hAnsi="Times New Roman" w:cs="Times New Roman"/>
      <w:sz w:val="24"/>
      <w:szCs w:val="20"/>
    </w:rPr>
  </w:style>
  <w:style w:type="character" w:customStyle="1" w:styleId="Tijeloteksta2Char">
    <w:name w:val="Tijelo teksta 2 Char"/>
    <w:basedOn w:val="Zadanifontodlomka"/>
    <w:link w:val="Tijeloteksta2"/>
    <w:rsid w:val="00FF15B7"/>
    <w:rPr>
      <w:rFonts w:ascii="Times New Roman" w:eastAsia="Times New Roman" w:hAnsi="Times New Roman" w:cs="Times New Roman"/>
      <w:sz w:val="24"/>
      <w:szCs w:val="20"/>
    </w:rPr>
  </w:style>
  <w:style w:type="paragraph" w:styleId="Tijeloteksta">
    <w:name w:val="Body Text"/>
    <w:aliases w:val="  uvlaka 2, uvlaka 3"/>
    <w:basedOn w:val="Normal"/>
    <w:link w:val="TijelotekstaChar"/>
    <w:rsid w:val="00FF15B7"/>
    <w:pPr>
      <w:spacing w:after="0" w:line="240" w:lineRule="auto"/>
      <w:jc w:val="both"/>
    </w:pPr>
    <w:rPr>
      <w:rFonts w:ascii="Times New Roman" w:eastAsia="Times New Roman" w:hAnsi="Times New Roman" w:cs="Times New Roman"/>
      <w:sz w:val="20"/>
      <w:szCs w:val="20"/>
    </w:rPr>
  </w:style>
  <w:style w:type="character" w:customStyle="1" w:styleId="TijelotekstaChar">
    <w:name w:val="Tijelo teksta Char"/>
    <w:aliases w:val="  uvlaka 2 Char, uvlaka 3 Char"/>
    <w:basedOn w:val="Zadanifontodlomka"/>
    <w:link w:val="Tijeloteksta"/>
    <w:rsid w:val="00FF15B7"/>
    <w:rPr>
      <w:rFonts w:ascii="Times New Roman" w:eastAsia="Times New Roman" w:hAnsi="Times New Roman" w:cs="Times New Roman"/>
      <w:sz w:val="20"/>
      <w:szCs w:val="20"/>
    </w:rPr>
  </w:style>
  <w:style w:type="paragraph" w:styleId="Tekstkrajnjebiljeke">
    <w:name w:val="endnote text"/>
    <w:basedOn w:val="Normal"/>
    <w:link w:val="TekstkrajnjebiljekeChar"/>
    <w:uiPriority w:val="99"/>
    <w:semiHidden/>
    <w:unhideWhenUsed/>
    <w:rsid w:val="00217D11"/>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217D11"/>
    <w:rPr>
      <w:sz w:val="20"/>
      <w:szCs w:val="20"/>
    </w:rPr>
  </w:style>
  <w:style w:type="character" w:styleId="Referencakrajnjebiljeke">
    <w:name w:val="endnote reference"/>
    <w:basedOn w:val="Zadanifontodlomka"/>
    <w:uiPriority w:val="99"/>
    <w:semiHidden/>
    <w:unhideWhenUsed/>
    <w:rsid w:val="00217D11"/>
    <w:rPr>
      <w:vertAlign w:val="superscript"/>
    </w:rPr>
  </w:style>
  <w:style w:type="paragraph" w:styleId="Odlomakpopisa">
    <w:name w:val="List Paragraph"/>
    <w:basedOn w:val="Normal"/>
    <w:uiPriority w:val="34"/>
    <w:qFormat/>
    <w:rsid w:val="00983850"/>
    <w:pPr>
      <w:ind w:left="720"/>
      <w:contextualSpacing/>
    </w:pPr>
  </w:style>
  <w:style w:type="character" w:styleId="Nerijeenospominjanje">
    <w:name w:val="Unresolved Mention"/>
    <w:basedOn w:val="Zadanifontodlomka"/>
    <w:uiPriority w:val="99"/>
    <w:semiHidden/>
    <w:unhideWhenUsed/>
    <w:rsid w:val="00DF1B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63035">
      <w:bodyDiv w:val="1"/>
      <w:marLeft w:val="0"/>
      <w:marRight w:val="0"/>
      <w:marTop w:val="0"/>
      <w:marBottom w:val="0"/>
      <w:divBdr>
        <w:top w:val="none" w:sz="0" w:space="0" w:color="auto"/>
        <w:left w:val="none" w:sz="0" w:space="0" w:color="auto"/>
        <w:bottom w:val="none" w:sz="0" w:space="0" w:color="auto"/>
        <w:right w:val="none" w:sz="0" w:space="0" w:color="auto"/>
      </w:divBdr>
    </w:div>
    <w:div w:id="76439003">
      <w:bodyDiv w:val="1"/>
      <w:marLeft w:val="0"/>
      <w:marRight w:val="0"/>
      <w:marTop w:val="0"/>
      <w:marBottom w:val="0"/>
      <w:divBdr>
        <w:top w:val="none" w:sz="0" w:space="0" w:color="auto"/>
        <w:left w:val="none" w:sz="0" w:space="0" w:color="auto"/>
        <w:bottom w:val="none" w:sz="0" w:space="0" w:color="auto"/>
        <w:right w:val="none" w:sz="0" w:space="0" w:color="auto"/>
      </w:divBdr>
    </w:div>
    <w:div w:id="104543641">
      <w:bodyDiv w:val="1"/>
      <w:marLeft w:val="0"/>
      <w:marRight w:val="0"/>
      <w:marTop w:val="0"/>
      <w:marBottom w:val="0"/>
      <w:divBdr>
        <w:top w:val="none" w:sz="0" w:space="0" w:color="auto"/>
        <w:left w:val="none" w:sz="0" w:space="0" w:color="auto"/>
        <w:bottom w:val="none" w:sz="0" w:space="0" w:color="auto"/>
        <w:right w:val="none" w:sz="0" w:space="0" w:color="auto"/>
      </w:divBdr>
    </w:div>
    <w:div w:id="116727680">
      <w:bodyDiv w:val="1"/>
      <w:marLeft w:val="0"/>
      <w:marRight w:val="0"/>
      <w:marTop w:val="0"/>
      <w:marBottom w:val="0"/>
      <w:divBdr>
        <w:top w:val="none" w:sz="0" w:space="0" w:color="auto"/>
        <w:left w:val="none" w:sz="0" w:space="0" w:color="auto"/>
        <w:bottom w:val="none" w:sz="0" w:space="0" w:color="auto"/>
        <w:right w:val="none" w:sz="0" w:space="0" w:color="auto"/>
      </w:divBdr>
    </w:div>
    <w:div w:id="132062475">
      <w:bodyDiv w:val="1"/>
      <w:marLeft w:val="0"/>
      <w:marRight w:val="0"/>
      <w:marTop w:val="0"/>
      <w:marBottom w:val="0"/>
      <w:divBdr>
        <w:top w:val="none" w:sz="0" w:space="0" w:color="auto"/>
        <w:left w:val="none" w:sz="0" w:space="0" w:color="auto"/>
        <w:bottom w:val="none" w:sz="0" w:space="0" w:color="auto"/>
        <w:right w:val="none" w:sz="0" w:space="0" w:color="auto"/>
      </w:divBdr>
    </w:div>
    <w:div w:id="139467531">
      <w:bodyDiv w:val="1"/>
      <w:marLeft w:val="0"/>
      <w:marRight w:val="0"/>
      <w:marTop w:val="0"/>
      <w:marBottom w:val="0"/>
      <w:divBdr>
        <w:top w:val="none" w:sz="0" w:space="0" w:color="auto"/>
        <w:left w:val="none" w:sz="0" w:space="0" w:color="auto"/>
        <w:bottom w:val="none" w:sz="0" w:space="0" w:color="auto"/>
        <w:right w:val="none" w:sz="0" w:space="0" w:color="auto"/>
      </w:divBdr>
    </w:div>
    <w:div w:id="160047547">
      <w:bodyDiv w:val="1"/>
      <w:marLeft w:val="0"/>
      <w:marRight w:val="0"/>
      <w:marTop w:val="0"/>
      <w:marBottom w:val="0"/>
      <w:divBdr>
        <w:top w:val="none" w:sz="0" w:space="0" w:color="auto"/>
        <w:left w:val="none" w:sz="0" w:space="0" w:color="auto"/>
        <w:bottom w:val="none" w:sz="0" w:space="0" w:color="auto"/>
        <w:right w:val="none" w:sz="0" w:space="0" w:color="auto"/>
      </w:divBdr>
    </w:div>
    <w:div w:id="242111028">
      <w:bodyDiv w:val="1"/>
      <w:marLeft w:val="0"/>
      <w:marRight w:val="0"/>
      <w:marTop w:val="0"/>
      <w:marBottom w:val="0"/>
      <w:divBdr>
        <w:top w:val="none" w:sz="0" w:space="0" w:color="auto"/>
        <w:left w:val="none" w:sz="0" w:space="0" w:color="auto"/>
        <w:bottom w:val="none" w:sz="0" w:space="0" w:color="auto"/>
        <w:right w:val="none" w:sz="0" w:space="0" w:color="auto"/>
      </w:divBdr>
    </w:div>
    <w:div w:id="312880210">
      <w:bodyDiv w:val="1"/>
      <w:marLeft w:val="0"/>
      <w:marRight w:val="0"/>
      <w:marTop w:val="0"/>
      <w:marBottom w:val="0"/>
      <w:divBdr>
        <w:top w:val="none" w:sz="0" w:space="0" w:color="auto"/>
        <w:left w:val="none" w:sz="0" w:space="0" w:color="auto"/>
        <w:bottom w:val="none" w:sz="0" w:space="0" w:color="auto"/>
        <w:right w:val="none" w:sz="0" w:space="0" w:color="auto"/>
      </w:divBdr>
    </w:div>
    <w:div w:id="315913234">
      <w:bodyDiv w:val="1"/>
      <w:marLeft w:val="0"/>
      <w:marRight w:val="0"/>
      <w:marTop w:val="0"/>
      <w:marBottom w:val="0"/>
      <w:divBdr>
        <w:top w:val="none" w:sz="0" w:space="0" w:color="auto"/>
        <w:left w:val="none" w:sz="0" w:space="0" w:color="auto"/>
        <w:bottom w:val="none" w:sz="0" w:space="0" w:color="auto"/>
        <w:right w:val="none" w:sz="0" w:space="0" w:color="auto"/>
      </w:divBdr>
    </w:div>
    <w:div w:id="347029779">
      <w:bodyDiv w:val="1"/>
      <w:marLeft w:val="0"/>
      <w:marRight w:val="0"/>
      <w:marTop w:val="0"/>
      <w:marBottom w:val="0"/>
      <w:divBdr>
        <w:top w:val="none" w:sz="0" w:space="0" w:color="auto"/>
        <w:left w:val="none" w:sz="0" w:space="0" w:color="auto"/>
        <w:bottom w:val="none" w:sz="0" w:space="0" w:color="auto"/>
        <w:right w:val="none" w:sz="0" w:space="0" w:color="auto"/>
      </w:divBdr>
    </w:div>
    <w:div w:id="375084698">
      <w:bodyDiv w:val="1"/>
      <w:marLeft w:val="0"/>
      <w:marRight w:val="0"/>
      <w:marTop w:val="0"/>
      <w:marBottom w:val="0"/>
      <w:divBdr>
        <w:top w:val="none" w:sz="0" w:space="0" w:color="auto"/>
        <w:left w:val="none" w:sz="0" w:space="0" w:color="auto"/>
        <w:bottom w:val="none" w:sz="0" w:space="0" w:color="auto"/>
        <w:right w:val="none" w:sz="0" w:space="0" w:color="auto"/>
      </w:divBdr>
    </w:div>
    <w:div w:id="462625624">
      <w:bodyDiv w:val="1"/>
      <w:marLeft w:val="0"/>
      <w:marRight w:val="0"/>
      <w:marTop w:val="0"/>
      <w:marBottom w:val="0"/>
      <w:divBdr>
        <w:top w:val="none" w:sz="0" w:space="0" w:color="auto"/>
        <w:left w:val="none" w:sz="0" w:space="0" w:color="auto"/>
        <w:bottom w:val="none" w:sz="0" w:space="0" w:color="auto"/>
        <w:right w:val="none" w:sz="0" w:space="0" w:color="auto"/>
      </w:divBdr>
    </w:div>
    <w:div w:id="484704687">
      <w:bodyDiv w:val="1"/>
      <w:marLeft w:val="0"/>
      <w:marRight w:val="0"/>
      <w:marTop w:val="0"/>
      <w:marBottom w:val="0"/>
      <w:divBdr>
        <w:top w:val="none" w:sz="0" w:space="0" w:color="auto"/>
        <w:left w:val="none" w:sz="0" w:space="0" w:color="auto"/>
        <w:bottom w:val="none" w:sz="0" w:space="0" w:color="auto"/>
        <w:right w:val="none" w:sz="0" w:space="0" w:color="auto"/>
      </w:divBdr>
    </w:div>
    <w:div w:id="492071240">
      <w:bodyDiv w:val="1"/>
      <w:marLeft w:val="0"/>
      <w:marRight w:val="0"/>
      <w:marTop w:val="0"/>
      <w:marBottom w:val="0"/>
      <w:divBdr>
        <w:top w:val="none" w:sz="0" w:space="0" w:color="auto"/>
        <w:left w:val="none" w:sz="0" w:space="0" w:color="auto"/>
        <w:bottom w:val="none" w:sz="0" w:space="0" w:color="auto"/>
        <w:right w:val="none" w:sz="0" w:space="0" w:color="auto"/>
      </w:divBdr>
    </w:div>
    <w:div w:id="548492909">
      <w:bodyDiv w:val="1"/>
      <w:marLeft w:val="0"/>
      <w:marRight w:val="0"/>
      <w:marTop w:val="0"/>
      <w:marBottom w:val="0"/>
      <w:divBdr>
        <w:top w:val="none" w:sz="0" w:space="0" w:color="auto"/>
        <w:left w:val="none" w:sz="0" w:space="0" w:color="auto"/>
        <w:bottom w:val="none" w:sz="0" w:space="0" w:color="auto"/>
        <w:right w:val="none" w:sz="0" w:space="0" w:color="auto"/>
      </w:divBdr>
    </w:div>
    <w:div w:id="561257994">
      <w:bodyDiv w:val="1"/>
      <w:marLeft w:val="0"/>
      <w:marRight w:val="0"/>
      <w:marTop w:val="0"/>
      <w:marBottom w:val="0"/>
      <w:divBdr>
        <w:top w:val="none" w:sz="0" w:space="0" w:color="auto"/>
        <w:left w:val="none" w:sz="0" w:space="0" w:color="auto"/>
        <w:bottom w:val="none" w:sz="0" w:space="0" w:color="auto"/>
        <w:right w:val="none" w:sz="0" w:space="0" w:color="auto"/>
      </w:divBdr>
    </w:div>
    <w:div w:id="585727314">
      <w:bodyDiv w:val="1"/>
      <w:marLeft w:val="0"/>
      <w:marRight w:val="0"/>
      <w:marTop w:val="0"/>
      <w:marBottom w:val="0"/>
      <w:divBdr>
        <w:top w:val="none" w:sz="0" w:space="0" w:color="auto"/>
        <w:left w:val="none" w:sz="0" w:space="0" w:color="auto"/>
        <w:bottom w:val="none" w:sz="0" w:space="0" w:color="auto"/>
        <w:right w:val="none" w:sz="0" w:space="0" w:color="auto"/>
      </w:divBdr>
    </w:div>
    <w:div w:id="644629137">
      <w:bodyDiv w:val="1"/>
      <w:marLeft w:val="0"/>
      <w:marRight w:val="0"/>
      <w:marTop w:val="0"/>
      <w:marBottom w:val="0"/>
      <w:divBdr>
        <w:top w:val="none" w:sz="0" w:space="0" w:color="auto"/>
        <w:left w:val="none" w:sz="0" w:space="0" w:color="auto"/>
        <w:bottom w:val="none" w:sz="0" w:space="0" w:color="auto"/>
        <w:right w:val="none" w:sz="0" w:space="0" w:color="auto"/>
      </w:divBdr>
    </w:div>
    <w:div w:id="655377423">
      <w:bodyDiv w:val="1"/>
      <w:marLeft w:val="0"/>
      <w:marRight w:val="0"/>
      <w:marTop w:val="0"/>
      <w:marBottom w:val="0"/>
      <w:divBdr>
        <w:top w:val="none" w:sz="0" w:space="0" w:color="auto"/>
        <w:left w:val="none" w:sz="0" w:space="0" w:color="auto"/>
        <w:bottom w:val="none" w:sz="0" w:space="0" w:color="auto"/>
        <w:right w:val="none" w:sz="0" w:space="0" w:color="auto"/>
      </w:divBdr>
    </w:div>
    <w:div w:id="672152186">
      <w:bodyDiv w:val="1"/>
      <w:marLeft w:val="0"/>
      <w:marRight w:val="0"/>
      <w:marTop w:val="0"/>
      <w:marBottom w:val="0"/>
      <w:divBdr>
        <w:top w:val="none" w:sz="0" w:space="0" w:color="auto"/>
        <w:left w:val="none" w:sz="0" w:space="0" w:color="auto"/>
        <w:bottom w:val="none" w:sz="0" w:space="0" w:color="auto"/>
        <w:right w:val="none" w:sz="0" w:space="0" w:color="auto"/>
      </w:divBdr>
    </w:div>
    <w:div w:id="729351806">
      <w:bodyDiv w:val="1"/>
      <w:marLeft w:val="0"/>
      <w:marRight w:val="0"/>
      <w:marTop w:val="0"/>
      <w:marBottom w:val="0"/>
      <w:divBdr>
        <w:top w:val="none" w:sz="0" w:space="0" w:color="auto"/>
        <w:left w:val="none" w:sz="0" w:space="0" w:color="auto"/>
        <w:bottom w:val="none" w:sz="0" w:space="0" w:color="auto"/>
        <w:right w:val="none" w:sz="0" w:space="0" w:color="auto"/>
      </w:divBdr>
    </w:div>
    <w:div w:id="743602256">
      <w:bodyDiv w:val="1"/>
      <w:marLeft w:val="0"/>
      <w:marRight w:val="0"/>
      <w:marTop w:val="0"/>
      <w:marBottom w:val="0"/>
      <w:divBdr>
        <w:top w:val="none" w:sz="0" w:space="0" w:color="auto"/>
        <w:left w:val="none" w:sz="0" w:space="0" w:color="auto"/>
        <w:bottom w:val="none" w:sz="0" w:space="0" w:color="auto"/>
        <w:right w:val="none" w:sz="0" w:space="0" w:color="auto"/>
      </w:divBdr>
    </w:div>
    <w:div w:id="766577398">
      <w:bodyDiv w:val="1"/>
      <w:marLeft w:val="0"/>
      <w:marRight w:val="0"/>
      <w:marTop w:val="0"/>
      <w:marBottom w:val="0"/>
      <w:divBdr>
        <w:top w:val="none" w:sz="0" w:space="0" w:color="auto"/>
        <w:left w:val="none" w:sz="0" w:space="0" w:color="auto"/>
        <w:bottom w:val="none" w:sz="0" w:space="0" w:color="auto"/>
        <w:right w:val="none" w:sz="0" w:space="0" w:color="auto"/>
      </w:divBdr>
    </w:div>
    <w:div w:id="779960154">
      <w:bodyDiv w:val="1"/>
      <w:marLeft w:val="0"/>
      <w:marRight w:val="0"/>
      <w:marTop w:val="0"/>
      <w:marBottom w:val="0"/>
      <w:divBdr>
        <w:top w:val="none" w:sz="0" w:space="0" w:color="auto"/>
        <w:left w:val="none" w:sz="0" w:space="0" w:color="auto"/>
        <w:bottom w:val="none" w:sz="0" w:space="0" w:color="auto"/>
        <w:right w:val="none" w:sz="0" w:space="0" w:color="auto"/>
      </w:divBdr>
    </w:div>
    <w:div w:id="868645624">
      <w:bodyDiv w:val="1"/>
      <w:marLeft w:val="0"/>
      <w:marRight w:val="0"/>
      <w:marTop w:val="0"/>
      <w:marBottom w:val="0"/>
      <w:divBdr>
        <w:top w:val="none" w:sz="0" w:space="0" w:color="auto"/>
        <w:left w:val="none" w:sz="0" w:space="0" w:color="auto"/>
        <w:bottom w:val="none" w:sz="0" w:space="0" w:color="auto"/>
        <w:right w:val="none" w:sz="0" w:space="0" w:color="auto"/>
      </w:divBdr>
    </w:div>
    <w:div w:id="887258310">
      <w:bodyDiv w:val="1"/>
      <w:marLeft w:val="0"/>
      <w:marRight w:val="0"/>
      <w:marTop w:val="0"/>
      <w:marBottom w:val="0"/>
      <w:divBdr>
        <w:top w:val="none" w:sz="0" w:space="0" w:color="auto"/>
        <w:left w:val="none" w:sz="0" w:space="0" w:color="auto"/>
        <w:bottom w:val="none" w:sz="0" w:space="0" w:color="auto"/>
        <w:right w:val="none" w:sz="0" w:space="0" w:color="auto"/>
      </w:divBdr>
    </w:div>
    <w:div w:id="901909854">
      <w:bodyDiv w:val="1"/>
      <w:marLeft w:val="0"/>
      <w:marRight w:val="0"/>
      <w:marTop w:val="0"/>
      <w:marBottom w:val="0"/>
      <w:divBdr>
        <w:top w:val="none" w:sz="0" w:space="0" w:color="auto"/>
        <w:left w:val="none" w:sz="0" w:space="0" w:color="auto"/>
        <w:bottom w:val="none" w:sz="0" w:space="0" w:color="auto"/>
        <w:right w:val="none" w:sz="0" w:space="0" w:color="auto"/>
      </w:divBdr>
    </w:div>
    <w:div w:id="1014578016">
      <w:bodyDiv w:val="1"/>
      <w:marLeft w:val="0"/>
      <w:marRight w:val="0"/>
      <w:marTop w:val="0"/>
      <w:marBottom w:val="0"/>
      <w:divBdr>
        <w:top w:val="none" w:sz="0" w:space="0" w:color="auto"/>
        <w:left w:val="none" w:sz="0" w:space="0" w:color="auto"/>
        <w:bottom w:val="none" w:sz="0" w:space="0" w:color="auto"/>
        <w:right w:val="none" w:sz="0" w:space="0" w:color="auto"/>
      </w:divBdr>
    </w:div>
    <w:div w:id="1046949211">
      <w:bodyDiv w:val="1"/>
      <w:marLeft w:val="0"/>
      <w:marRight w:val="0"/>
      <w:marTop w:val="0"/>
      <w:marBottom w:val="0"/>
      <w:divBdr>
        <w:top w:val="none" w:sz="0" w:space="0" w:color="auto"/>
        <w:left w:val="none" w:sz="0" w:space="0" w:color="auto"/>
        <w:bottom w:val="none" w:sz="0" w:space="0" w:color="auto"/>
        <w:right w:val="none" w:sz="0" w:space="0" w:color="auto"/>
      </w:divBdr>
    </w:div>
    <w:div w:id="1109936392">
      <w:bodyDiv w:val="1"/>
      <w:marLeft w:val="0"/>
      <w:marRight w:val="0"/>
      <w:marTop w:val="0"/>
      <w:marBottom w:val="0"/>
      <w:divBdr>
        <w:top w:val="none" w:sz="0" w:space="0" w:color="auto"/>
        <w:left w:val="none" w:sz="0" w:space="0" w:color="auto"/>
        <w:bottom w:val="none" w:sz="0" w:space="0" w:color="auto"/>
        <w:right w:val="none" w:sz="0" w:space="0" w:color="auto"/>
      </w:divBdr>
    </w:div>
    <w:div w:id="1115755656">
      <w:bodyDiv w:val="1"/>
      <w:marLeft w:val="0"/>
      <w:marRight w:val="0"/>
      <w:marTop w:val="0"/>
      <w:marBottom w:val="0"/>
      <w:divBdr>
        <w:top w:val="none" w:sz="0" w:space="0" w:color="auto"/>
        <w:left w:val="none" w:sz="0" w:space="0" w:color="auto"/>
        <w:bottom w:val="none" w:sz="0" w:space="0" w:color="auto"/>
        <w:right w:val="none" w:sz="0" w:space="0" w:color="auto"/>
      </w:divBdr>
    </w:div>
    <w:div w:id="1136293390">
      <w:bodyDiv w:val="1"/>
      <w:marLeft w:val="0"/>
      <w:marRight w:val="0"/>
      <w:marTop w:val="0"/>
      <w:marBottom w:val="0"/>
      <w:divBdr>
        <w:top w:val="none" w:sz="0" w:space="0" w:color="auto"/>
        <w:left w:val="none" w:sz="0" w:space="0" w:color="auto"/>
        <w:bottom w:val="none" w:sz="0" w:space="0" w:color="auto"/>
        <w:right w:val="none" w:sz="0" w:space="0" w:color="auto"/>
      </w:divBdr>
    </w:div>
    <w:div w:id="1160197118">
      <w:bodyDiv w:val="1"/>
      <w:marLeft w:val="0"/>
      <w:marRight w:val="0"/>
      <w:marTop w:val="0"/>
      <w:marBottom w:val="0"/>
      <w:divBdr>
        <w:top w:val="none" w:sz="0" w:space="0" w:color="auto"/>
        <w:left w:val="none" w:sz="0" w:space="0" w:color="auto"/>
        <w:bottom w:val="none" w:sz="0" w:space="0" w:color="auto"/>
        <w:right w:val="none" w:sz="0" w:space="0" w:color="auto"/>
      </w:divBdr>
    </w:div>
    <w:div w:id="1171680275">
      <w:bodyDiv w:val="1"/>
      <w:marLeft w:val="0"/>
      <w:marRight w:val="0"/>
      <w:marTop w:val="0"/>
      <w:marBottom w:val="0"/>
      <w:divBdr>
        <w:top w:val="none" w:sz="0" w:space="0" w:color="auto"/>
        <w:left w:val="none" w:sz="0" w:space="0" w:color="auto"/>
        <w:bottom w:val="none" w:sz="0" w:space="0" w:color="auto"/>
        <w:right w:val="none" w:sz="0" w:space="0" w:color="auto"/>
      </w:divBdr>
    </w:div>
    <w:div w:id="1174881758">
      <w:bodyDiv w:val="1"/>
      <w:marLeft w:val="0"/>
      <w:marRight w:val="0"/>
      <w:marTop w:val="0"/>
      <w:marBottom w:val="0"/>
      <w:divBdr>
        <w:top w:val="none" w:sz="0" w:space="0" w:color="auto"/>
        <w:left w:val="none" w:sz="0" w:space="0" w:color="auto"/>
        <w:bottom w:val="none" w:sz="0" w:space="0" w:color="auto"/>
        <w:right w:val="none" w:sz="0" w:space="0" w:color="auto"/>
      </w:divBdr>
    </w:div>
    <w:div w:id="1262029905">
      <w:bodyDiv w:val="1"/>
      <w:marLeft w:val="0"/>
      <w:marRight w:val="0"/>
      <w:marTop w:val="0"/>
      <w:marBottom w:val="0"/>
      <w:divBdr>
        <w:top w:val="none" w:sz="0" w:space="0" w:color="auto"/>
        <w:left w:val="none" w:sz="0" w:space="0" w:color="auto"/>
        <w:bottom w:val="none" w:sz="0" w:space="0" w:color="auto"/>
        <w:right w:val="none" w:sz="0" w:space="0" w:color="auto"/>
      </w:divBdr>
    </w:div>
    <w:div w:id="1264460078">
      <w:bodyDiv w:val="1"/>
      <w:marLeft w:val="0"/>
      <w:marRight w:val="0"/>
      <w:marTop w:val="0"/>
      <w:marBottom w:val="0"/>
      <w:divBdr>
        <w:top w:val="none" w:sz="0" w:space="0" w:color="auto"/>
        <w:left w:val="none" w:sz="0" w:space="0" w:color="auto"/>
        <w:bottom w:val="none" w:sz="0" w:space="0" w:color="auto"/>
        <w:right w:val="none" w:sz="0" w:space="0" w:color="auto"/>
      </w:divBdr>
    </w:div>
    <w:div w:id="1274433170">
      <w:bodyDiv w:val="1"/>
      <w:marLeft w:val="0"/>
      <w:marRight w:val="0"/>
      <w:marTop w:val="0"/>
      <w:marBottom w:val="0"/>
      <w:divBdr>
        <w:top w:val="none" w:sz="0" w:space="0" w:color="auto"/>
        <w:left w:val="none" w:sz="0" w:space="0" w:color="auto"/>
        <w:bottom w:val="none" w:sz="0" w:space="0" w:color="auto"/>
        <w:right w:val="none" w:sz="0" w:space="0" w:color="auto"/>
      </w:divBdr>
    </w:div>
    <w:div w:id="1280794038">
      <w:bodyDiv w:val="1"/>
      <w:marLeft w:val="0"/>
      <w:marRight w:val="0"/>
      <w:marTop w:val="0"/>
      <w:marBottom w:val="0"/>
      <w:divBdr>
        <w:top w:val="none" w:sz="0" w:space="0" w:color="auto"/>
        <w:left w:val="none" w:sz="0" w:space="0" w:color="auto"/>
        <w:bottom w:val="none" w:sz="0" w:space="0" w:color="auto"/>
        <w:right w:val="none" w:sz="0" w:space="0" w:color="auto"/>
      </w:divBdr>
    </w:div>
    <w:div w:id="1314675857">
      <w:bodyDiv w:val="1"/>
      <w:marLeft w:val="0"/>
      <w:marRight w:val="0"/>
      <w:marTop w:val="0"/>
      <w:marBottom w:val="0"/>
      <w:divBdr>
        <w:top w:val="none" w:sz="0" w:space="0" w:color="auto"/>
        <w:left w:val="none" w:sz="0" w:space="0" w:color="auto"/>
        <w:bottom w:val="none" w:sz="0" w:space="0" w:color="auto"/>
        <w:right w:val="none" w:sz="0" w:space="0" w:color="auto"/>
      </w:divBdr>
    </w:div>
    <w:div w:id="1321616702">
      <w:bodyDiv w:val="1"/>
      <w:marLeft w:val="0"/>
      <w:marRight w:val="0"/>
      <w:marTop w:val="0"/>
      <w:marBottom w:val="0"/>
      <w:divBdr>
        <w:top w:val="none" w:sz="0" w:space="0" w:color="auto"/>
        <w:left w:val="none" w:sz="0" w:space="0" w:color="auto"/>
        <w:bottom w:val="none" w:sz="0" w:space="0" w:color="auto"/>
        <w:right w:val="none" w:sz="0" w:space="0" w:color="auto"/>
      </w:divBdr>
    </w:div>
    <w:div w:id="1402410408">
      <w:bodyDiv w:val="1"/>
      <w:marLeft w:val="0"/>
      <w:marRight w:val="0"/>
      <w:marTop w:val="0"/>
      <w:marBottom w:val="0"/>
      <w:divBdr>
        <w:top w:val="none" w:sz="0" w:space="0" w:color="auto"/>
        <w:left w:val="none" w:sz="0" w:space="0" w:color="auto"/>
        <w:bottom w:val="none" w:sz="0" w:space="0" w:color="auto"/>
        <w:right w:val="none" w:sz="0" w:space="0" w:color="auto"/>
      </w:divBdr>
    </w:div>
    <w:div w:id="1466116852">
      <w:bodyDiv w:val="1"/>
      <w:marLeft w:val="0"/>
      <w:marRight w:val="0"/>
      <w:marTop w:val="0"/>
      <w:marBottom w:val="0"/>
      <w:divBdr>
        <w:top w:val="none" w:sz="0" w:space="0" w:color="auto"/>
        <w:left w:val="none" w:sz="0" w:space="0" w:color="auto"/>
        <w:bottom w:val="none" w:sz="0" w:space="0" w:color="auto"/>
        <w:right w:val="none" w:sz="0" w:space="0" w:color="auto"/>
      </w:divBdr>
    </w:div>
    <w:div w:id="1476947349">
      <w:bodyDiv w:val="1"/>
      <w:marLeft w:val="0"/>
      <w:marRight w:val="0"/>
      <w:marTop w:val="0"/>
      <w:marBottom w:val="0"/>
      <w:divBdr>
        <w:top w:val="none" w:sz="0" w:space="0" w:color="auto"/>
        <w:left w:val="none" w:sz="0" w:space="0" w:color="auto"/>
        <w:bottom w:val="none" w:sz="0" w:space="0" w:color="auto"/>
        <w:right w:val="none" w:sz="0" w:space="0" w:color="auto"/>
      </w:divBdr>
    </w:div>
    <w:div w:id="1509558438">
      <w:bodyDiv w:val="1"/>
      <w:marLeft w:val="0"/>
      <w:marRight w:val="0"/>
      <w:marTop w:val="0"/>
      <w:marBottom w:val="0"/>
      <w:divBdr>
        <w:top w:val="none" w:sz="0" w:space="0" w:color="auto"/>
        <w:left w:val="none" w:sz="0" w:space="0" w:color="auto"/>
        <w:bottom w:val="none" w:sz="0" w:space="0" w:color="auto"/>
        <w:right w:val="none" w:sz="0" w:space="0" w:color="auto"/>
      </w:divBdr>
    </w:div>
    <w:div w:id="1528179303">
      <w:bodyDiv w:val="1"/>
      <w:marLeft w:val="0"/>
      <w:marRight w:val="0"/>
      <w:marTop w:val="0"/>
      <w:marBottom w:val="0"/>
      <w:divBdr>
        <w:top w:val="none" w:sz="0" w:space="0" w:color="auto"/>
        <w:left w:val="none" w:sz="0" w:space="0" w:color="auto"/>
        <w:bottom w:val="none" w:sz="0" w:space="0" w:color="auto"/>
        <w:right w:val="none" w:sz="0" w:space="0" w:color="auto"/>
      </w:divBdr>
    </w:div>
    <w:div w:id="1563517934">
      <w:bodyDiv w:val="1"/>
      <w:marLeft w:val="0"/>
      <w:marRight w:val="0"/>
      <w:marTop w:val="0"/>
      <w:marBottom w:val="0"/>
      <w:divBdr>
        <w:top w:val="none" w:sz="0" w:space="0" w:color="auto"/>
        <w:left w:val="none" w:sz="0" w:space="0" w:color="auto"/>
        <w:bottom w:val="none" w:sz="0" w:space="0" w:color="auto"/>
        <w:right w:val="none" w:sz="0" w:space="0" w:color="auto"/>
      </w:divBdr>
    </w:div>
    <w:div w:id="1619528479">
      <w:bodyDiv w:val="1"/>
      <w:marLeft w:val="0"/>
      <w:marRight w:val="0"/>
      <w:marTop w:val="0"/>
      <w:marBottom w:val="0"/>
      <w:divBdr>
        <w:top w:val="none" w:sz="0" w:space="0" w:color="auto"/>
        <w:left w:val="none" w:sz="0" w:space="0" w:color="auto"/>
        <w:bottom w:val="none" w:sz="0" w:space="0" w:color="auto"/>
        <w:right w:val="none" w:sz="0" w:space="0" w:color="auto"/>
      </w:divBdr>
    </w:div>
    <w:div w:id="1706129163">
      <w:bodyDiv w:val="1"/>
      <w:marLeft w:val="0"/>
      <w:marRight w:val="0"/>
      <w:marTop w:val="0"/>
      <w:marBottom w:val="0"/>
      <w:divBdr>
        <w:top w:val="none" w:sz="0" w:space="0" w:color="auto"/>
        <w:left w:val="none" w:sz="0" w:space="0" w:color="auto"/>
        <w:bottom w:val="none" w:sz="0" w:space="0" w:color="auto"/>
        <w:right w:val="none" w:sz="0" w:space="0" w:color="auto"/>
      </w:divBdr>
    </w:div>
    <w:div w:id="1707945333">
      <w:bodyDiv w:val="1"/>
      <w:marLeft w:val="0"/>
      <w:marRight w:val="0"/>
      <w:marTop w:val="0"/>
      <w:marBottom w:val="0"/>
      <w:divBdr>
        <w:top w:val="none" w:sz="0" w:space="0" w:color="auto"/>
        <w:left w:val="none" w:sz="0" w:space="0" w:color="auto"/>
        <w:bottom w:val="none" w:sz="0" w:space="0" w:color="auto"/>
        <w:right w:val="none" w:sz="0" w:space="0" w:color="auto"/>
      </w:divBdr>
    </w:div>
    <w:div w:id="1813254794">
      <w:bodyDiv w:val="1"/>
      <w:marLeft w:val="0"/>
      <w:marRight w:val="0"/>
      <w:marTop w:val="0"/>
      <w:marBottom w:val="0"/>
      <w:divBdr>
        <w:top w:val="none" w:sz="0" w:space="0" w:color="auto"/>
        <w:left w:val="none" w:sz="0" w:space="0" w:color="auto"/>
        <w:bottom w:val="none" w:sz="0" w:space="0" w:color="auto"/>
        <w:right w:val="none" w:sz="0" w:space="0" w:color="auto"/>
      </w:divBdr>
    </w:div>
    <w:div w:id="1830560011">
      <w:bodyDiv w:val="1"/>
      <w:marLeft w:val="0"/>
      <w:marRight w:val="0"/>
      <w:marTop w:val="0"/>
      <w:marBottom w:val="0"/>
      <w:divBdr>
        <w:top w:val="none" w:sz="0" w:space="0" w:color="auto"/>
        <w:left w:val="none" w:sz="0" w:space="0" w:color="auto"/>
        <w:bottom w:val="none" w:sz="0" w:space="0" w:color="auto"/>
        <w:right w:val="none" w:sz="0" w:space="0" w:color="auto"/>
      </w:divBdr>
    </w:div>
    <w:div w:id="1915358169">
      <w:bodyDiv w:val="1"/>
      <w:marLeft w:val="0"/>
      <w:marRight w:val="0"/>
      <w:marTop w:val="0"/>
      <w:marBottom w:val="0"/>
      <w:divBdr>
        <w:top w:val="none" w:sz="0" w:space="0" w:color="auto"/>
        <w:left w:val="none" w:sz="0" w:space="0" w:color="auto"/>
        <w:bottom w:val="none" w:sz="0" w:space="0" w:color="auto"/>
        <w:right w:val="none" w:sz="0" w:space="0" w:color="auto"/>
      </w:divBdr>
    </w:div>
    <w:div w:id="1968661359">
      <w:bodyDiv w:val="1"/>
      <w:marLeft w:val="0"/>
      <w:marRight w:val="0"/>
      <w:marTop w:val="0"/>
      <w:marBottom w:val="0"/>
      <w:divBdr>
        <w:top w:val="none" w:sz="0" w:space="0" w:color="auto"/>
        <w:left w:val="none" w:sz="0" w:space="0" w:color="auto"/>
        <w:bottom w:val="none" w:sz="0" w:space="0" w:color="auto"/>
        <w:right w:val="none" w:sz="0" w:space="0" w:color="auto"/>
      </w:divBdr>
    </w:div>
    <w:div w:id="2008941916">
      <w:bodyDiv w:val="1"/>
      <w:marLeft w:val="0"/>
      <w:marRight w:val="0"/>
      <w:marTop w:val="0"/>
      <w:marBottom w:val="0"/>
      <w:divBdr>
        <w:top w:val="none" w:sz="0" w:space="0" w:color="auto"/>
        <w:left w:val="none" w:sz="0" w:space="0" w:color="auto"/>
        <w:bottom w:val="none" w:sz="0" w:space="0" w:color="auto"/>
        <w:right w:val="none" w:sz="0" w:space="0" w:color="auto"/>
      </w:divBdr>
    </w:div>
    <w:div w:id="2021421024">
      <w:bodyDiv w:val="1"/>
      <w:marLeft w:val="0"/>
      <w:marRight w:val="0"/>
      <w:marTop w:val="0"/>
      <w:marBottom w:val="0"/>
      <w:divBdr>
        <w:top w:val="none" w:sz="0" w:space="0" w:color="auto"/>
        <w:left w:val="none" w:sz="0" w:space="0" w:color="auto"/>
        <w:bottom w:val="none" w:sz="0" w:space="0" w:color="auto"/>
        <w:right w:val="none" w:sz="0" w:space="0" w:color="auto"/>
      </w:divBdr>
    </w:div>
    <w:div w:id="207330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04A9E-DC4D-45F8-A204-F8C69766F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36</Pages>
  <Words>11499</Words>
  <Characters>65546</Characters>
  <Application>Microsoft Office Word</Application>
  <DocSecurity>0</DocSecurity>
  <Lines>546</Lines>
  <Paragraphs>153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dc:creator>
  <cp:keywords/>
  <dc:description/>
  <cp:lastModifiedBy>Katarina Wohlmut</cp:lastModifiedBy>
  <cp:revision>9</cp:revision>
  <cp:lastPrinted>2025-03-21T13:42:00Z</cp:lastPrinted>
  <dcterms:created xsi:type="dcterms:W3CDTF">2026-03-11T09:26:00Z</dcterms:created>
  <dcterms:modified xsi:type="dcterms:W3CDTF">2026-03-18T12:04:00Z</dcterms:modified>
</cp:coreProperties>
</file>