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31D03" w14:textId="77777777" w:rsidR="001D03B7" w:rsidRDefault="00000000">
      <w:pPr>
        <w:tabs>
          <w:tab w:val="right" w:pos="9072"/>
        </w:tabs>
        <w:jc w:val="both"/>
      </w:pPr>
      <w:r>
        <w:rPr>
          <w:sz w:val="22"/>
          <w:szCs w:val="22"/>
          <w:lang w:eastAsia="en-US"/>
        </w:rPr>
        <w:tab/>
      </w:r>
      <w:r>
        <w:rPr>
          <w:noProof/>
        </w:rPr>
        <w:drawing>
          <wp:inline distT="0" distB="0" distL="0" distR="0" wp14:anchorId="21EC7E84" wp14:editId="08BE476D">
            <wp:extent cx="1381758" cy="220983"/>
            <wp:effectExtent l="0" t="0" r="8892" b="7617"/>
            <wp:docPr id="244042605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81758" cy="22098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9BCAE24" w14:textId="77777777" w:rsidR="001D03B7" w:rsidRDefault="001D03B7">
      <w:pPr>
        <w:tabs>
          <w:tab w:val="right" w:pos="9072"/>
        </w:tabs>
        <w:jc w:val="both"/>
        <w:rPr>
          <w:sz w:val="22"/>
          <w:szCs w:val="22"/>
          <w:lang w:eastAsia="en-US"/>
        </w:rPr>
      </w:pPr>
    </w:p>
    <w:p w14:paraId="667181CE" w14:textId="77777777" w:rsidR="001D03B7" w:rsidRDefault="00000000">
      <w:pPr>
        <w:ind w:firstLine="708"/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Temeljem članka 18. stavak 1. Zakona o proračunu ("Narodne novine" broj 144/21.) i članka 30. točka 4. Statuta Osječko-baranjske županije ("Županijski glasnik" broj 2/95., 2/97., 3/99., 3/01., 8/01., 9/03., 13/05., 2/06., 5/09., 16/09., 2/13., 4/18., 2/20., 2/21. i 2/25.), Skupština Osječko-baranjske županije donijela je na 11. sjednici 10. lipnja 2026. godine</w:t>
      </w:r>
    </w:p>
    <w:p w14:paraId="2B8D96CD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71DEFD94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12B2FF12" w14:textId="77777777" w:rsidR="001D03B7" w:rsidRDefault="00000000">
      <w:pPr>
        <w:jc w:val="center"/>
        <w:rPr>
          <w:b/>
          <w:lang w:eastAsia="en-US"/>
        </w:rPr>
      </w:pPr>
      <w:r>
        <w:rPr>
          <w:b/>
          <w:lang w:eastAsia="en-US"/>
        </w:rPr>
        <w:t>O D L U K U</w:t>
      </w:r>
    </w:p>
    <w:p w14:paraId="77F00304" w14:textId="77777777" w:rsidR="001D03B7" w:rsidRDefault="001D03B7">
      <w:pPr>
        <w:jc w:val="center"/>
        <w:rPr>
          <w:b/>
          <w:lang w:eastAsia="en-US"/>
        </w:rPr>
      </w:pPr>
    </w:p>
    <w:p w14:paraId="4DB0BA78" w14:textId="77777777" w:rsidR="001D03B7" w:rsidRDefault="00000000">
      <w:pPr>
        <w:jc w:val="center"/>
        <w:rPr>
          <w:b/>
          <w:lang w:eastAsia="en-US"/>
        </w:rPr>
      </w:pPr>
      <w:r>
        <w:rPr>
          <w:b/>
          <w:lang w:eastAsia="en-US"/>
        </w:rPr>
        <w:t>o izmjenama i dopunama Odluke o</w:t>
      </w:r>
    </w:p>
    <w:p w14:paraId="0FEE7DEA" w14:textId="77777777" w:rsidR="001D03B7" w:rsidRDefault="00000000">
      <w:pPr>
        <w:jc w:val="center"/>
        <w:rPr>
          <w:b/>
          <w:lang w:eastAsia="en-US"/>
        </w:rPr>
      </w:pPr>
      <w:r>
        <w:rPr>
          <w:b/>
          <w:lang w:eastAsia="en-US"/>
        </w:rPr>
        <w:t>izvršavanju Proračuna Osječko-baranjske</w:t>
      </w:r>
    </w:p>
    <w:p w14:paraId="4B613833" w14:textId="77777777" w:rsidR="001D03B7" w:rsidRDefault="00000000">
      <w:pPr>
        <w:jc w:val="center"/>
        <w:rPr>
          <w:b/>
          <w:lang w:eastAsia="en-US"/>
        </w:rPr>
      </w:pPr>
      <w:r>
        <w:rPr>
          <w:b/>
          <w:lang w:eastAsia="en-US"/>
        </w:rPr>
        <w:t>županije za 2026. godinu</w:t>
      </w:r>
    </w:p>
    <w:p w14:paraId="6BB5CD39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388EF599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5F70CC04" w14:textId="77777777" w:rsidR="001D03B7" w:rsidRDefault="00000000">
      <w:pPr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Članak 1.</w:t>
      </w:r>
    </w:p>
    <w:p w14:paraId="054FA2B4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5B21806C" w14:textId="77777777" w:rsidR="001D03B7" w:rsidRDefault="00000000">
      <w:pPr>
        <w:jc w:val="both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ab/>
        <w:t>Odluka o izvršavanju Proračuna Osječko-baranjske županije za 2026. godinu ("Županijski glasnik" broj 13/25.) mijenja se i dopunjuje prema odredbama ove Odluke.</w:t>
      </w:r>
    </w:p>
    <w:p w14:paraId="2F488F72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0DB3C496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44895C80" w14:textId="77777777" w:rsidR="001D03B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2.</w:t>
      </w:r>
    </w:p>
    <w:p w14:paraId="64AE6234" w14:textId="77777777" w:rsidR="001D03B7" w:rsidRDefault="001D03B7">
      <w:pPr>
        <w:jc w:val="center"/>
        <w:rPr>
          <w:sz w:val="22"/>
          <w:szCs w:val="22"/>
        </w:rPr>
      </w:pPr>
    </w:p>
    <w:p w14:paraId="10FA5E94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članku 28. stavak 2. mijenja se i glasi:</w:t>
      </w:r>
    </w:p>
    <w:p w14:paraId="700B06A4" w14:textId="77777777" w:rsidR="001D03B7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"Odredbe iz stavka 1. ne odnose se na domove za starije i nemoćne osobe kojima je osnivač Osječko-baranjska županija, ukoliko župan odnosno Skupština sukladno posebnim propisima ne odluče drugačije.".</w:t>
      </w:r>
    </w:p>
    <w:p w14:paraId="720AA83A" w14:textId="77777777" w:rsidR="001D03B7" w:rsidRDefault="001D03B7">
      <w:pPr>
        <w:jc w:val="both"/>
        <w:rPr>
          <w:sz w:val="22"/>
          <w:szCs w:val="22"/>
        </w:rPr>
      </w:pPr>
    </w:p>
    <w:p w14:paraId="1DE4B395" w14:textId="77777777" w:rsidR="001D03B7" w:rsidRDefault="001D03B7">
      <w:pPr>
        <w:jc w:val="center"/>
        <w:rPr>
          <w:sz w:val="22"/>
          <w:szCs w:val="22"/>
        </w:rPr>
      </w:pPr>
    </w:p>
    <w:p w14:paraId="69CA0E01" w14:textId="77777777" w:rsidR="001D03B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3.</w:t>
      </w:r>
    </w:p>
    <w:p w14:paraId="07882305" w14:textId="77777777" w:rsidR="001D03B7" w:rsidRDefault="001D03B7">
      <w:pPr>
        <w:jc w:val="center"/>
        <w:rPr>
          <w:sz w:val="22"/>
          <w:szCs w:val="22"/>
        </w:rPr>
      </w:pPr>
    </w:p>
    <w:p w14:paraId="0CB42474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članku 32. točki c) u Razdjelu 4 u stavku 2. riječ "projekt" zamjenjuje se riječju "projekti", a iza projekta "POMOĆ PRI OBNOVI KONKATEDRALE SV. PETRA I PAVLA U OSIJEKU" dodaje se novi projekt koji glasi:</w:t>
      </w:r>
    </w:p>
    <w:p w14:paraId="75E71B01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"OBNOVA KATEDRALE SV. PETRA U ĐAKOVU I DRUGIH SAKRALNIH OBJEKATA U NADBISKUPIJI".</w:t>
      </w:r>
    </w:p>
    <w:p w14:paraId="3E03DD4A" w14:textId="77777777" w:rsidR="001D03B7" w:rsidRDefault="001D03B7">
      <w:pPr>
        <w:jc w:val="both"/>
        <w:rPr>
          <w:sz w:val="22"/>
          <w:szCs w:val="22"/>
        </w:rPr>
      </w:pPr>
    </w:p>
    <w:p w14:paraId="354D3753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stavku 4. projekt "SLOBODNA ZONA OSIJEK" briše se.</w:t>
      </w:r>
    </w:p>
    <w:p w14:paraId="6E504404" w14:textId="77777777" w:rsidR="001D03B7" w:rsidRDefault="001D03B7">
      <w:pPr>
        <w:jc w:val="both"/>
        <w:rPr>
          <w:sz w:val="22"/>
          <w:szCs w:val="22"/>
        </w:rPr>
      </w:pPr>
    </w:p>
    <w:p w14:paraId="184E37A1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Iza projekta "LINIJSKI PRIJEVOZ PUTNIKA" dodaje novi projekt koji glasi:</w:t>
      </w:r>
    </w:p>
    <w:p w14:paraId="0BB8DDCE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"POSLOVNA ZONA".</w:t>
      </w:r>
    </w:p>
    <w:p w14:paraId="4E21D1CC" w14:textId="77777777" w:rsidR="001D03B7" w:rsidRDefault="001D03B7">
      <w:pPr>
        <w:jc w:val="both"/>
        <w:rPr>
          <w:sz w:val="22"/>
          <w:szCs w:val="22"/>
        </w:rPr>
      </w:pPr>
    </w:p>
    <w:p w14:paraId="027A4E2A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stavku 15. projekti "OBNOVA DVORCA EUGENA SAVOJSKOG U BILJU" i "DANUBE TRADITIONAL KULTOUR" brišu se.</w:t>
      </w:r>
    </w:p>
    <w:p w14:paraId="29154693" w14:textId="77777777" w:rsidR="001D03B7" w:rsidRDefault="001D03B7">
      <w:pPr>
        <w:jc w:val="both"/>
        <w:rPr>
          <w:sz w:val="22"/>
          <w:szCs w:val="22"/>
        </w:rPr>
      </w:pPr>
    </w:p>
    <w:p w14:paraId="30413A6A" w14:textId="77777777" w:rsidR="001D03B7" w:rsidRDefault="001D03B7">
      <w:pPr>
        <w:jc w:val="both"/>
        <w:rPr>
          <w:sz w:val="22"/>
          <w:szCs w:val="22"/>
        </w:rPr>
      </w:pPr>
    </w:p>
    <w:p w14:paraId="516ACA26" w14:textId="77777777" w:rsidR="001D03B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4.</w:t>
      </w:r>
    </w:p>
    <w:p w14:paraId="08DA0540" w14:textId="77777777" w:rsidR="001D03B7" w:rsidRDefault="001D03B7">
      <w:pPr>
        <w:jc w:val="both"/>
        <w:rPr>
          <w:sz w:val="22"/>
          <w:szCs w:val="22"/>
        </w:rPr>
      </w:pPr>
    </w:p>
    <w:p w14:paraId="2F081BE1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članku 32. točki f) u Razdjelu 7 u stavku 2. riječ "projekti" zamjenjuje se riječju "projekt", a projekt "UREĐENJE DVORCA EUGENA SAVOJSKOG U BILJU" briše se.</w:t>
      </w:r>
    </w:p>
    <w:p w14:paraId="65223FFB" w14:textId="77777777" w:rsidR="001D03B7" w:rsidRDefault="001D03B7">
      <w:pPr>
        <w:jc w:val="both"/>
        <w:rPr>
          <w:sz w:val="22"/>
          <w:szCs w:val="22"/>
        </w:rPr>
      </w:pPr>
    </w:p>
    <w:p w14:paraId="6DFD77B1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stavku 4. iza projekta "PROJEKT PRIMJENA MIKORIZE NA ODRŽIVU PRILAGODBU KLIMATSKIM PROMJENAMA U VINOGRADARSTVU" dodaje se novi projekt koji glasi:</w:t>
      </w:r>
    </w:p>
    <w:p w14:paraId="2FE5B6A4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"MICRO CLEAN DANUBE".</w:t>
      </w:r>
    </w:p>
    <w:p w14:paraId="1A9C7671" w14:textId="77777777" w:rsidR="001D03B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Članak 5.</w:t>
      </w:r>
    </w:p>
    <w:p w14:paraId="7F787DC0" w14:textId="77777777" w:rsidR="001D03B7" w:rsidRDefault="001D03B7">
      <w:pPr>
        <w:jc w:val="both"/>
        <w:rPr>
          <w:sz w:val="22"/>
          <w:szCs w:val="22"/>
        </w:rPr>
      </w:pPr>
    </w:p>
    <w:p w14:paraId="4C7D3180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članku 32. točki h) u Razdjelu 9 u stavku 4. riječi "temeljem akta župana i zaključenih ugovora" zamjenjuju se riječima "temeljem zahtjeva škole i pravomoćne sudske odluke ili nagodbe".</w:t>
      </w:r>
    </w:p>
    <w:p w14:paraId="79E0D3FD" w14:textId="77777777" w:rsidR="001D03B7" w:rsidRDefault="001D03B7">
      <w:pPr>
        <w:jc w:val="both"/>
        <w:rPr>
          <w:sz w:val="22"/>
          <w:szCs w:val="22"/>
        </w:rPr>
      </w:pPr>
    </w:p>
    <w:p w14:paraId="41317E9B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stavku 5. aktivnost "OBUKA NEPLIVAČA" mijenja naziv i glasi: "LJETNA ŠKOLA PLIVANJA".</w:t>
      </w:r>
    </w:p>
    <w:p w14:paraId="22D2D727" w14:textId="77777777" w:rsidR="001D03B7" w:rsidRDefault="001D03B7">
      <w:pPr>
        <w:jc w:val="both"/>
        <w:rPr>
          <w:sz w:val="22"/>
          <w:szCs w:val="22"/>
        </w:rPr>
      </w:pPr>
    </w:p>
    <w:p w14:paraId="0D94BAA7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stavku 6. riječi "temeljem akta župana" zamjenjuju se riječima "temeljem Odluke o nagrađivanju kvalitete u sportu i vrhunskih sportskih postignuća".</w:t>
      </w:r>
    </w:p>
    <w:p w14:paraId="1DC95716" w14:textId="77777777" w:rsidR="001D03B7" w:rsidRDefault="001D03B7">
      <w:pPr>
        <w:jc w:val="center"/>
        <w:rPr>
          <w:sz w:val="22"/>
          <w:szCs w:val="22"/>
        </w:rPr>
      </w:pPr>
    </w:p>
    <w:p w14:paraId="501EA63B" w14:textId="77777777" w:rsidR="001D03B7" w:rsidRDefault="001D03B7">
      <w:pPr>
        <w:jc w:val="center"/>
        <w:rPr>
          <w:sz w:val="22"/>
          <w:szCs w:val="22"/>
        </w:rPr>
      </w:pPr>
    </w:p>
    <w:p w14:paraId="42DC0AF6" w14:textId="77777777" w:rsidR="001D03B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Članak 6. </w:t>
      </w:r>
    </w:p>
    <w:p w14:paraId="0E9D5DEE" w14:textId="77777777" w:rsidR="001D03B7" w:rsidRDefault="001D03B7">
      <w:pPr>
        <w:jc w:val="center"/>
        <w:rPr>
          <w:sz w:val="22"/>
          <w:szCs w:val="22"/>
        </w:rPr>
      </w:pPr>
    </w:p>
    <w:p w14:paraId="46292FC7" w14:textId="77777777" w:rsidR="001D03B7" w:rsidRDefault="00000000">
      <w:pPr>
        <w:jc w:val="both"/>
      </w:pPr>
      <w:r>
        <w:rPr>
          <w:sz w:val="22"/>
          <w:szCs w:val="22"/>
        </w:rPr>
        <w:tab/>
        <w:t xml:space="preserve">U članku 32. točki j) u Razdjelu 11 u stavku 1. iza projekta "IZVJEŠĆA, ANALIZE, PROGRAMI I STUDIJE U PODRUČJU ZAŠTITE OKOLIŠA I PRIRODE" </w:t>
      </w:r>
      <w:r>
        <w:rPr>
          <w:sz w:val="22"/>
          <w:szCs w:val="22"/>
          <w:lang w:eastAsia="en-US"/>
        </w:rPr>
        <w:t>dodaje se novi projekt koji glasi:</w:t>
      </w:r>
    </w:p>
    <w:p w14:paraId="351AC79A" w14:textId="77777777" w:rsidR="001D03B7" w:rsidRDefault="00000000">
      <w:pPr>
        <w:jc w:val="both"/>
      </w:pPr>
      <w:r>
        <w:rPr>
          <w:sz w:val="22"/>
          <w:szCs w:val="22"/>
          <w:lang w:eastAsia="en-US"/>
        </w:rPr>
        <w:t>"</w:t>
      </w:r>
      <w:r>
        <w:rPr>
          <w:sz w:val="22"/>
          <w:szCs w:val="22"/>
        </w:rPr>
        <w:t>POKROVITELJSTVA U PODRUČJU ZAŠTITE OKOLIŠA I PRIRODE".</w:t>
      </w:r>
    </w:p>
    <w:p w14:paraId="5F681E68" w14:textId="77777777" w:rsidR="001D03B7" w:rsidRDefault="001D03B7">
      <w:pPr>
        <w:jc w:val="both"/>
        <w:rPr>
          <w:sz w:val="22"/>
          <w:szCs w:val="22"/>
        </w:rPr>
      </w:pPr>
    </w:p>
    <w:p w14:paraId="38637637" w14:textId="77777777" w:rsidR="001D03B7" w:rsidRDefault="001D03B7">
      <w:pPr>
        <w:jc w:val="both"/>
        <w:rPr>
          <w:sz w:val="22"/>
          <w:szCs w:val="22"/>
        </w:rPr>
      </w:pPr>
    </w:p>
    <w:p w14:paraId="5ABAEE2D" w14:textId="77777777" w:rsidR="001D03B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7.</w:t>
      </w:r>
    </w:p>
    <w:p w14:paraId="50501827" w14:textId="77777777" w:rsidR="001D03B7" w:rsidRDefault="001D03B7">
      <w:pPr>
        <w:jc w:val="both"/>
        <w:rPr>
          <w:sz w:val="22"/>
          <w:szCs w:val="22"/>
        </w:rPr>
      </w:pPr>
    </w:p>
    <w:p w14:paraId="2BBB67E9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članku 42. stavak 5. mijenja se i glasi:</w:t>
      </w:r>
    </w:p>
    <w:p w14:paraId="4F8E2405" w14:textId="77777777" w:rsidR="001D03B7" w:rsidRDefault="0000000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"Županija se može dugoročno zadužiti u ukupnom iznosu do 74.500.000,00 eura, s mogućnošću sukcesivne realizacije kreditnih sredstava kroz tri godine, na način da će u 2026. godini koristiti 30.000.000,00 eura, u 2027. godini 22.750.000,00 eura a u 2028. godini 21.750.000,00 eura.".</w:t>
      </w:r>
    </w:p>
    <w:p w14:paraId="1B08AD82" w14:textId="77777777" w:rsidR="001D03B7" w:rsidRDefault="001D03B7">
      <w:pPr>
        <w:jc w:val="both"/>
        <w:rPr>
          <w:sz w:val="22"/>
          <w:szCs w:val="22"/>
        </w:rPr>
      </w:pPr>
    </w:p>
    <w:p w14:paraId="36F517F6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stavku 6. brojka "1.619.220,00" zamjenjuje se brojkom "2.487.137,00".</w:t>
      </w:r>
    </w:p>
    <w:p w14:paraId="73A519FF" w14:textId="77777777" w:rsidR="001D03B7" w:rsidRDefault="001D03B7">
      <w:pPr>
        <w:jc w:val="both"/>
        <w:rPr>
          <w:sz w:val="22"/>
          <w:szCs w:val="22"/>
        </w:rPr>
      </w:pPr>
    </w:p>
    <w:p w14:paraId="1FE33F7A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U stavku 7. brojka "16.453.000,00" zamjenjuje se brojkom "35.953.000,00".</w:t>
      </w:r>
    </w:p>
    <w:p w14:paraId="6C06FE43" w14:textId="77777777" w:rsidR="001D03B7" w:rsidRDefault="001D03B7">
      <w:pPr>
        <w:jc w:val="both"/>
        <w:rPr>
          <w:sz w:val="22"/>
          <w:szCs w:val="22"/>
        </w:rPr>
      </w:pPr>
    </w:p>
    <w:p w14:paraId="63555376" w14:textId="77777777" w:rsidR="001D03B7" w:rsidRDefault="001D03B7">
      <w:pPr>
        <w:jc w:val="both"/>
        <w:rPr>
          <w:sz w:val="22"/>
          <w:szCs w:val="22"/>
        </w:rPr>
      </w:pPr>
    </w:p>
    <w:p w14:paraId="5B6FD146" w14:textId="77777777" w:rsidR="001D03B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ZAVRŠNA ODREDBA</w:t>
      </w:r>
    </w:p>
    <w:p w14:paraId="6BBC4A7C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31827201" w14:textId="77777777" w:rsidR="001D03B7" w:rsidRDefault="00000000">
      <w:pPr>
        <w:jc w:val="center"/>
        <w:rPr>
          <w:sz w:val="22"/>
          <w:szCs w:val="22"/>
        </w:rPr>
      </w:pPr>
      <w:r>
        <w:rPr>
          <w:sz w:val="22"/>
          <w:szCs w:val="22"/>
        </w:rPr>
        <w:t>Članak 8.</w:t>
      </w:r>
    </w:p>
    <w:p w14:paraId="745C6D0C" w14:textId="77777777" w:rsidR="001D03B7" w:rsidRDefault="001D03B7">
      <w:pPr>
        <w:jc w:val="both"/>
        <w:rPr>
          <w:sz w:val="22"/>
          <w:szCs w:val="22"/>
        </w:rPr>
      </w:pPr>
    </w:p>
    <w:p w14:paraId="18D059A7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Ova Odluka stupa na snagu osmoga dana od dana objave u "Županijskom glasniku", osim članka 2. koji stupa na snagu 1. srpnja 2026. godine.</w:t>
      </w:r>
    </w:p>
    <w:p w14:paraId="0C0C0B8D" w14:textId="77777777" w:rsidR="001D03B7" w:rsidRDefault="001D03B7">
      <w:pPr>
        <w:jc w:val="both"/>
        <w:rPr>
          <w:sz w:val="22"/>
          <w:szCs w:val="22"/>
        </w:rPr>
      </w:pPr>
    </w:p>
    <w:p w14:paraId="4523D652" w14:textId="77777777" w:rsidR="001D03B7" w:rsidRDefault="001D03B7">
      <w:pPr>
        <w:jc w:val="both"/>
        <w:rPr>
          <w:sz w:val="22"/>
          <w:szCs w:val="22"/>
        </w:rPr>
      </w:pPr>
    </w:p>
    <w:p w14:paraId="0AE1E72D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KLASA: 400-06/25-01/7</w:t>
      </w:r>
    </w:p>
    <w:p w14:paraId="176E6598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URBROJ: 2158-01-26-52</w:t>
      </w:r>
    </w:p>
    <w:p w14:paraId="013C2D32" w14:textId="77777777" w:rsidR="001D03B7" w:rsidRDefault="00000000">
      <w:pPr>
        <w:jc w:val="both"/>
        <w:rPr>
          <w:sz w:val="22"/>
          <w:szCs w:val="22"/>
        </w:rPr>
      </w:pPr>
      <w:r>
        <w:rPr>
          <w:sz w:val="22"/>
          <w:szCs w:val="22"/>
        </w:rPr>
        <w:t>Osijek, 10. lipnja 2026.</w:t>
      </w:r>
    </w:p>
    <w:p w14:paraId="7C9E9ABF" w14:textId="77777777" w:rsidR="001D03B7" w:rsidRDefault="001D03B7">
      <w:pPr>
        <w:jc w:val="both"/>
        <w:rPr>
          <w:sz w:val="22"/>
          <w:szCs w:val="22"/>
        </w:rPr>
      </w:pPr>
    </w:p>
    <w:p w14:paraId="6BA38B72" w14:textId="77777777" w:rsidR="001D03B7" w:rsidRDefault="001D03B7">
      <w:pPr>
        <w:jc w:val="both"/>
        <w:rPr>
          <w:sz w:val="22"/>
          <w:szCs w:val="22"/>
        </w:rPr>
      </w:pPr>
    </w:p>
    <w:p w14:paraId="7C2975BE" w14:textId="77777777" w:rsidR="001D03B7" w:rsidRDefault="001D03B7">
      <w:pPr>
        <w:jc w:val="both"/>
        <w:rPr>
          <w:sz w:val="22"/>
          <w:szCs w:val="22"/>
        </w:rPr>
      </w:pPr>
    </w:p>
    <w:p w14:paraId="5D96F86D" w14:textId="77777777" w:rsidR="001D03B7" w:rsidRDefault="001D03B7">
      <w:pPr>
        <w:jc w:val="both"/>
        <w:rPr>
          <w:sz w:val="22"/>
          <w:szCs w:val="22"/>
        </w:rPr>
      </w:pPr>
    </w:p>
    <w:p w14:paraId="03C557ED" w14:textId="77777777" w:rsidR="001D03B7" w:rsidRDefault="00000000">
      <w:pPr>
        <w:tabs>
          <w:tab w:val="center" w:pos="765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PREDSJEDNIK</w:t>
      </w:r>
    </w:p>
    <w:p w14:paraId="44CAC8E8" w14:textId="77777777" w:rsidR="001D03B7" w:rsidRDefault="00000000">
      <w:pPr>
        <w:tabs>
          <w:tab w:val="center" w:pos="765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  <w:t>Tomislav Rob</w:t>
      </w:r>
    </w:p>
    <w:p w14:paraId="328A53C2" w14:textId="77777777" w:rsidR="001D03B7" w:rsidRDefault="001D03B7">
      <w:pPr>
        <w:jc w:val="both"/>
        <w:rPr>
          <w:sz w:val="22"/>
          <w:szCs w:val="22"/>
          <w:lang w:eastAsia="en-US"/>
        </w:rPr>
      </w:pPr>
      <w:bookmarkStart w:id="0" w:name="_Hlk213310927"/>
    </w:p>
    <w:p w14:paraId="7FBC0D65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6C5AC650" w14:textId="77777777" w:rsidR="001D03B7" w:rsidRDefault="001D03B7">
      <w:pPr>
        <w:jc w:val="both"/>
        <w:rPr>
          <w:sz w:val="22"/>
          <w:szCs w:val="22"/>
          <w:lang w:eastAsia="en-US"/>
        </w:rPr>
      </w:pPr>
    </w:p>
    <w:p w14:paraId="7176D72E" w14:textId="77777777" w:rsidR="001D03B7" w:rsidRDefault="001D03B7">
      <w:pPr>
        <w:jc w:val="both"/>
        <w:rPr>
          <w:sz w:val="22"/>
          <w:szCs w:val="22"/>
          <w:lang w:eastAsia="en-US"/>
        </w:rPr>
      </w:pPr>
    </w:p>
    <w:bookmarkEnd w:id="0"/>
    <w:p w14:paraId="772A041B" w14:textId="77777777" w:rsidR="001D03B7" w:rsidRDefault="001D03B7">
      <w:pPr>
        <w:jc w:val="both"/>
        <w:rPr>
          <w:sz w:val="22"/>
          <w:szCs w:val="22"/>
          <w:lang w:eastAsia="en-US"/>
        </w:rPr>
      </w:pPr>
    </w:p>
    <w:sectPr w:rsidR="001D03B7">
      <w:pgSz w:w="11907" w:h="16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34AF8" w14:textId="77777777" w:rsidR="00862B22" w:rsidRDefault="00862B22">
      <w:r>
        <w:separator/>
      </w:r>
    </w:p>
  </w:endnote>
  <w:endnote w:type="continuationSeparator" w:id="0">
    <w:p w14:paraId="7D6EEE64" w14:textId="77777777" w:rsidR="00862B22" w:rsidRDefault="00862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5F9A9" w14:textId="77777777" w:rsidR="00862B22" w:rsidRDefault="00862B22">
      <w:r>
        <w:rPr>
          <w:color w:val="000000"/>
        </w:rPr>
        <w:separator/>
      </w:r>
    </w:p>
  </w:footnote>
  <w:footnote w:type="continuationSeparator" w:id="0">
    <w:p w14:paraId="45E9AFDD" w14:textId="77777777" w:rsidR="00862B22" w:rsidRDefault="00862B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D03B7"/>
    <w:rsid w:val="001D03B7"/>
    <w:rsid w:val="002A601E"/>
    <w:rsid w:val="00862B22"/>
    <w:rsid w:val="00DB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019AE"/>
  <w15:docId w15:val="{7D0C8B09-9CDC-4696-AB9F-C5B79D744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Times New Roman" w:eastAsia="Times New Roman" w:hAnsi="Times New Roman"/>
      <w:kern w:val="0"/>
      <w:sz w:val="24"/>
      <w:szCs w:val="24"/>
      <w:lang w:eastAsia="hr-HR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 w:line="254" w:lineRule="auto"/>
      <w:outlineLvl w:val="0"/>
    </w:pPr>
    <w:rPr>
      <w:rFonts w:ascii="Calibri Light" w:hAnsi="Calibri Light"/>
      <w:color w:val="2F5496"/>
      <w:kern w:val="3"/>
      <w:sz w:val="40"/>
      <w:szCs w:val="40"/>
      <w:lang w:eastAsia="en-US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54" w:lineRule="auto"/>
      <w:outlineLvl w:val="1"/>
    </w:pPr>
    <w:rPr>
      <w:rFonts w:ascii="Calibri Light" w:hAnsi="Calibri Light"/>
      <w:color w:val="2F5496"/>
      <w:kern w:val="3"/>
      <w:sz w:val="32"/>
      <w:szCs w:val="32"/>
      <w:lang w:eastAsia="en-US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54" w:lineRule="auto"/>
      <w:outlineLvl w:val="2"/>
    </w:pPr>
    <w:rPr>
      <w:rFonts w:ascii="Calibri" w:hAnsi="Calibri"/>
      <w:color w:val="2F5496"/>
      <w:kern w:val="3"/>
      <w:sz w:val="28"/>
      <w:szCs w:val="28"/>
      <w:lang w:eastAsia="en-US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54" w:lineRule="auto"/>
      <w:outlineLvl w:val="3"/>
    </w:pPr>
    <w:rPr>
      <w:rFonts w:ascii="Calibri" w:hAnsi="Calibri"/>
      <w:i/>
      <w:iCs/>
      <w:color w:val="2F5496"/>
      <w:kern w:val="3"/>
      <w:sz w:val="22"/>
      <w:szCs w:val="22"/>
      <w:lang w:eastAsia="en-US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54" w:lineRule="auto"/>
      <w:outlineLvl w:val="4"/>
    </w:pPr>
    <w:rPr>
      <w:rFonts w:ascii="Calibri" w:hAnsi="Calibri"/>
      <w:color w:val="2F5496"/>
      <w:kern w:val="3"/>
      <w:sz w:val="22"/>
      <w:szCs w:val="22"/>
      <w:lang w:eastAsia="en-US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 w:line="254" w:lineRule="auto"/>
      <w:outlineLvl w:val="5"/>
    </w:pPr>
    <w:rPr>
      <w:rFonts w:ascii="Calibri" w:hAnsi="Calibri"/>
      <w:i/>
      <w:iCs/>
      <w:color w:val="595959"/>
      <w:kern w:val="3"/>
      <w:sz w:val="22"/>
      <w:szCs w:val="22"/>
      <w:lang w:eastAsia="en-US"/>
    </w:rPr>
  </w:style>
  <w:style w:type="paragraph" w:styleId="Naslov7">
    <w:name w:val="heading 7"/>
    <w:basedOn w:val="Normal"/>
    <w:next w:val="Normal"/>
    <w:pPr>
      <w:keepNext/>
      <w:keepLines/>
      <w:spacing w:before="40" w:line="254" w:lineRule="auto"/>
      <w:outlineLvl w:val="6"/>
    </w:pPr>
    <w:rPr>
      <w:rFonts w:ascii="Calibri" w:hAnsi="Calibri"/>
      <w:color w:val="595959"/>
      <w:kern w:val="3"/>
      <w:sz w:val="22"/>
      <w:szCs w:val="22"/>
      <w:lang w:eastAsia="en-US"/>
    </w:rPr>
  </w:style>
  <w:style w:type="paragraph" w:styleId="Naslov8">
    <w:name w:val="heading 8"/>
    <w:basedOn w:val="Normal"/>
    <w:next w:val="Normal"/>
    <w:pPr>
      <w:keepNext/>
      <w:keepLines/>
      <w:spacing w:line="254" w:lineRule="auto"/>
      <w:outlineLvl w:val="7"/>
    </w:pPr>
    <w:rPr>
      <w:rFonts w:ascii="Calibri" w:hAnsi="Calibri"/>
      <w:i/>
      <w:iCs/>
      <w:color w:val="272727"/>
      <w:kern w:val="3"/>
      <w:sz w:val="22"/>
      <w:szCs w:val="22"/>
      <w:lang w:eastAsia="en-US"/>
    </w:rPr>
  </w:style>
  <w:style w:type="paragraph" w:styleId="Naslov9">
    <w:name w:val="heading 9"/>
    <w:basedOn w:val="Normal"/>
    <w:next w:val="Normal"/>
    <w:pPr>
      <w:keepNext/>
      <w:keepLines/>
      <w:spacing w:line="254" w:lineRule="auto"/>
      <w:outlineLvl w:val="8"/>
    </w:pPr>
    <w:rPr>
      <w:rFonts w:ascii="Calibri" w:hAnsi="Calibri"/>
      <w:color w:val="272727"/>
      <w:kern w:val="3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</w:pPr>
    <w:rPr>
      <w:rFonts w:ascii="Calibri Light" w:hAnsi="Calibri Light"/>
      <w:spacing w:val="-10"/>
      <w:kern w:val="3"/>
      <w:sz w:val="56"/>
      <w:szCs w:val="56"/>
      <w:lang w:eastAsia="en-US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pPr>
      <w:spacing w:after="160" w:line="254" w:lineRule="auto"/>
    </w:pPr>
    <w:rPr>
      <w:rFonts w:ascii="Calibri" w:hAnsi="Calibri"/>
      <w:color w:val="595959"/>
      <w:spacing w:val="15"/>
      <w:kern w:val="3"/>
      <w:sz w:val="28"/>
      <w:szCs w:val="28"/>
      <w:lang w:eastAsia="en-US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 w:after="160" w:line="254" w:lineRule="auto"/>
      <w:jc w:val="center"/>
    </w:pPr>
    <w:rPr>
      <w:rFonts w:ascii="Calibri" w:eastAsia="Calibri" w:hAnsi="Calibri"/>
      <w:i/>
      <w:iCs/>
      <w:color w:val="404040"/>
      <w:kern w:val="3"/>
      <w:sz w:val="22"/>
      <w:szCs w:val="22"/>
      <w:lang w:eastAsia="en-US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spacing w:after="160" w:line="254" w:lineRule="auto"/>
      <w:ind w:left="720"/>
    </w:pPr>
    <w:rPr>
      <w:rFonts w:ascii="Calibri" w:eastAsia="Calibri" w:hAnsi="Calibri"/>
      <w:kern w:val="3"/>
      <w:sz w:val="22"/>
      <w:szCs w:val="22"/>
      <w:lang w:eastAsia="en-US"/>
    </w:r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 w:line="254" w:lineRule="auto"/>
      <w:ind w:left="864" w:right="864"/>
      <w:jc w:val="center"/>
    </w:pPr>
    <w:rPr>
      <w:rFonts w:ascii="Calibri" w:eastAsia="Calibri" w:hAnsi="Calibri"/>
      <w:i/>
      <w:iCs/>
      <w:color w:val="2F5496"/>
      <w:kern w:val="3"/>
      <w:sz w:val="22"/>
      <w:szCs w:val="22"/>
      <w:lang w:eastAsia="en-US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Pavlović</dc:creator>
  <dc:description/>
  <cp:lastModifiedBy>Melita Kralik</cp:lastModifiedBy>
  <cp:revision>2</cp:revision>
  <cp:lastPrinted>2026-06-10T11:25:00Z</cp:lastPrinted>
  <dcterms:created xsi:type="dcterms:W3CDTF">2026-06-15T06:13:00Z</dcterms:created>
  <dcterms:modified xsi:type="dcterms:W3CDTF">2026-06-15T06:13:00Z</dcterms:modified>
</cp:coreProperties>
</file>